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734"/>
        <w:gridCol w:w="6975"/>
      </w:tblGrid>
      <w:tr w:rsidR="0086088A" w:rsidRPr="008C0514" w14:paraId="31E4CF92" w14:textId="77777777" w:rsidTr="00472CDB">
        <w:trPr>
          <w:trHeight w:val="583"/>
        </w:trPr>
        <w:tc>
          <w:tcPr>
            <w:tcW w:w="1572" w:type="dxa"/>
            <w:tcBorders>
              <w:top w:val="single" w:sz="4" w:space="0" w:color="auto"/>
              <w:right w:val="single" w:sz="4" w:space="0" w:color="auto"/>
            </w:tcBorders>
            <w:shd w:val="clear" w:color="auto" w:fill="auto"/>
            <w:vAlign w:val="center"/>
          </w:tcPr>
          <w:p w14:paraId="48956A15" w14:textId="61ECB220" w:rsidR="0086088A" w:rsidRPr="00472CDB" w:rsidRDefault="00A670D1" w:rsidP="00472CDB">
            <w:pPr>
              <w:spacing w:after="120"/>
              <w:jc w:val="center"/>
              <w:rPr>
                <w:rFonts w:cs="Arial"/>
                <w:b/>
              </w:rPr>
            </w:pPr>
            <w:r>
              <w:rPr>
                <w:rFonts w:cs="Arial"/>
                <w:b/>
                <w:sz w:val="28"/>
              </w:rPr>
              <w:t>ES11</w:t>
            </w:r>
            <w:r w:rsidR="00E45676">
              <w:rPr>
                <w:rFonts w:cs="Arial"/>
                <w:b/>
                <w:sz w:val="28"/>
              </w:rPr>
              <w:t>a</w:t>
            </w:r>
          </w:p>
        </w:tc>
        <w:tc>
          <w:tcPr>
            <w:tcW w:w="8709" w:type="dxa"/>
            <w:gridSpan w:val="2"/>
            <w:tcBorders>
              <w:top w:val="single" w:sz="4" w:space="0" w:color="auto"/>
              <w:left w:val="single" w:sz="4" w:space="0" w:color="auto"/>
            </w:tcBorders>
            <w:shd w:val="clear" w:color="auto" w:fill="auto"/>
            <w:vAlign w:val="center"/>
          </w:tcPr>
          <w:p w14:paraId="27137E66" w14:textId="6AB7E291" w:rsidR="0086088A" w:rsidRPr="00472CDB" w:rsidRDefault="00724EA3" w:rsidP="00472CDB">
            <w:pPr>
              <w:spacing w:after="120"/>
              <w:jc w:val="center"/>
              <w:rPr>
                <w:rFonts w:cs="Arial"/>
                <w:b/>
                <w:sz w:val="28"/>
              </w:rPr>
            </w:pPr>
            <w:r>
              <w:rPr>
                <w:rFonts w:cs="Arial"/>
                <w:b/>
                <w:sz w:val="28"/>
              </w:rPr>
              <w:t xml:space="preserve">Client Owned </w:t>
            </w:r>
            <w:r w:rsidR="00FA0FCC">
              <w:rPr>
                <w:rFonts w:cs="Arial"/>
                <w:b/>
                <w:sz w:val="28"/>
              </w:rPr>
              <w:t>Work Equipment Inspection</w:t>
            </w:r>
          </w:p>
        </w:tc>
      </w:tr>
      <w:tr w:rsidR="0086088A" w:rsidRPr="008C0514" w14:paraId="7B95CB89" w14:textId="77777777" w:rsidTr="00472CDB">
        <w:trPr>
          <w:trHeight w:val="583"/>
        </w:trPr>
        <w:tc>
          <w:tcPr>
            <w:tcW w:w="3306" w:type="dxa"/>
            <w:gridSpan w:val="2"/>
            <w:shd w:val="clear" w:color="auto" w:fill="auto"/>
            <w:vAlign w:val="center"/>
          </w:tcPr>
          <w:p w14:paraId="31FBD694" w14:textId="77777777" w:rsidR="0086088A" w:rsidRPr="00472CDB" w:rsidRDefault="0086088A" w:rsidP="00472CDB">
            <w:pPr>
              <w:spacing w:after="120"/>
              <w:jc w:val="center"/>
              <w:rPr>
                <w:rFonts w:cs="Arial"/>
                <w:b/>
              </w:rPr>
            </w:pPr>
            <w:r w:rsidRPr="00472CDB">
              <w:rPr>
                <w:rFonts w:cs="Arial"/>
                <w:b/>
              </w:rPr>
              <w:t>Unit Address</w:t>
            </w:r>
          </w:p>
        </w:tc>
        <w:tc>
          <w:tcPr>
            <w:tcW w:w="6975" w:type="dxa"/>
            <w:shd w:val="clear" w:color="auto" w:fill="auto"/>
          </w:tcPr>
          <w:p w14:paraId="2563AAA2" w14:textId="77777777" w:rsidR="0086088A" w:rsidRPr="00472CDB" w:rsidRDefault="0086088A" w:rsidP="00472CDB">
            <w:pPr>
              <w:spacing w:after="120"/>
              <w:jc w:val="center"/>
              <w:rPr>
                <w:rFonts w:cs="Arial"/>
                <w:b/>
                <w:sz w:val="28"/>
              </w:rPr>
            </w:pPr>
          </w:p>
        </w:tc>
      </w:tr>
    </w:tbl>
    <w:p w14:paraId="22C7FAF4" w14:textId="77777777" w:rsidR="00A86332" w:rsidRDefault="00A86332" w:rsidP="0086088A">
      <w:pPr>
        <w:rPr>
          <w:rFonts w:cs="Arial"/>
          <w:b/>
          <w:sz w:val="17"/>
          <w:szCs w:val="17"/>
        </w:rPr>
      </w:pPr>
    </w:p>
    <w:p w14:paraId="70D7F0CA" w14:textId="77777777" w:rsidR="000E16B2" w:rsidRDefault="000E16B2" w:rsidP="0086088A">
      <w:pPr>
        <w:rPr>
          <w:rFonts w:cs="Arial"/>
          <w:b/>
          <w:sz w:val="17"/>
          <w:szCs w:val="17"/>
        </w:rPr>
      </w:pPr>
    </w:p>
    <w:p w14:paraId="7AFA5710" w14:textId="77777777" w:rsidR="000E16B2" w:rsidRPr="000E16B2" w:rsidRDefault="000E16B2" w:rsidP="0086088A">
      <w:pPr>
        <w:rPr>
          <w:rFonts w:cs="Arial"/>
          <w:b/>
        </w:rPr>
      </w:pPr>
    </w:p>
    <w:p w14:paraId="63F9358A" w14:textId="77777777" w:rsidR="000E16B2" w:rsidRPr="000E16B2" w:rsidRDefault="000E16B2" w:rsidP="000E16B2">
      <w:pPr>
        <w:pStyle w:val="BodyText"/>
        <w:rPr>
          <w:rFonts w:cs="Arial"/>
          <w:b/>
          <w:u w:val="single"/>
        </w:rPr>
      </w:pPr>
      <w:r w:rsidRPr="000E16B2">
        <w:rPr>
          <w:rFonts w:cs="Arial"/>
          <w:b/>
          <w:u w:val="single"/>
        </w:rPr>
        <w:t xml:space="preserve">Client owned Equipment – used by Compass personnel </w:t>
      </w:r>
    </w:p>
    <w:p w14:paraId="6A87CCF1" w14:textId="77777777" w:rsidR="000E16B2" w:rsidRPr="000E16B2" w:rsidRDefault="000E16B2" w:rsidP="000E16B2">
      <w:pPr>
        <w:pStyle w:val="BodyText"/>
        <w:rPr>
          <w:rFonts w:cs="Arial"/>
          <w:b/>
          <w:u w:val="single"/>
        </w:rPr>
      </w:pPr>
    </w:p>
    <w:p w14:paraId="76CE2346" w14:textId="602640AA" w:rsidR="000E16B2" w:rsidRPr="000E16B2" w:rsidRDefault="000E16B2" w:rsidP="000E16B2">
      <w:pPr>
        <w:pStyle w:val="BodyText"/>
        <w:rPr>
          <w:rFonts w:cs="Arial"/>
        </w:rPr>
      </w:pPr>
      <w:r w:rsidRPr="000E16B2">
        <w:rPr>
          <w:rFonts w:cs="Arial"/>
        </w:rPr>
        <w:t>Compass have a duty of care to their personnel and need to be confident, equipment owned and maintained by the client</w:t>
      </w:r>
      <w:r w:rsidR="00077AF6">
        <w:rPr>
          <w:rFonts w:cs="Arial"/>
        </w:rPr>
        <w:t>, and where there is an expectation that equipment will be operated by Compass personnel in the course of their duties,</w:t>
      </w:r>
      <w:r w:rsidRPr="000E16B2">
        <w:rPr>
          <w:rFonts w:cs="Arial"/>
        </w:rPr>
        <w:t xml:space="preserve"> </w:t>
      </w:r>
      <w:r w:rsidR="00077AF6">
        <w:rPr>
          <w:rFonts w:cs="Arial"/>
        </w:rPr>
        <w:t>is</w:t>
      </w:r>
      <w:r w:rsidRPr="000E16B2">
        <w:rPr>
          <w:rFonts w:cs="Arial"/>
        </w:rPr>
        <w:t xml:space="preserve"> in a safe working condition</w:t>
      </w:r>
      <w:r w:rsidR="009A401C">
        <w:rPr>
          <w:rFonts w:cs="Arial"/>
        </w:rPr>
        <w:t>.</w:t>
      </w:r>
    </w:p>
    <w:p w14:paraId="5D2C1995" w14:textId="1D844B2D" w:rsidR="000E16B2" w:rsidRPr="000E16B2" w:rsidRDefault="005F7D60" w:rsidP="000E16B2">
      <w:pPr>
        <w:pStyle w:val="BodyText"/>
        <w:rPr>
          <w:rFonts w:cs="Arial"/>
        </w:rPr>
      </w:pPr>
      <w:r>
        <w:rPr>
          <w:rFonts w:cs="Arial"/>
        </w:rPr>
        <w:t xml:space="preserve">The </w:t>
      </w:r>
      <w:r w:rsidR="00077AF6" w:rsidRPr="000E16B2">
        <w:rPr>
          <w:rFonts w:cs="Arial"/>
        </w:rPr>
        <w:t xml:space="preserve">RM or unit manager </w:t>
      </w:r>
      <w:r w:rsidR="00077AF6">
        <w:rPr>
          <w:rFonts w:cs="Arial"/>
        </w:rPr>
        <w:t>is to conduct p</w:t>
      </w:r>
      <w:r w:rsidR="000E16B2" w:rsidRPr="000E16B2">
        <w:rPr>
          <w:rFonts w:cs="Arial"/>
        </w:rPr>
        <w:t>eriodic checks with the client to</w:t>
      </w:r>
      <w:r w:rsidR="00077AF6">
        <w:rPr>
          <w:rFonts w:cs="Arial"/>
        </w:rPr>
        <w:t xml:space="preserve"> confirm</w:t>
      </w:r>
      <w:r>
        <w:rPr>
          <w:rFonts w:cs="Arial"/>
        </w:rPr>
        <w:t xml:space="preserve"> that any schedule of maintenance is in date, and that any defects recorded during inspection </w:t>
      </w:r>
      <w:r w:rsidR="000E16B2" w:rsidRPr="000E16B2">
        <w:rPr>
          <w:rFonts w:cs="Arial"/>
        </w:rPr>
        <w:t>an</w:t>
      </w:r>
      <w:r>
        <w:rPr>
          <w:rFonts w:cs="Arial"/>
        </w:rPr>
        <w:t>d</w:t>
      </w:r>
      <w:r w:rsidR="000E16B2" w:rsidRPr="000E16B2">
        <w:rPr>
          <w:rFonts w:cs="Arial"/>
        </w:rPr>
        <w:t xml:space="preserve"> maintenance</w:t>
      </w:r>
      <w:r>
        <w:rPr>
          <w:rFonts w:cs="Arial"/>
        </w:rPr>
        <w:t xml:space="preserve"> have been rectified</w:t>
      </w:r>
      <w:r w:rsidR="000E16B2" w:rsidRPr="000E16B2">
        <w:rPr>
          <w:rFonts w:cs="Arial"/>
        </w:rPr>
        <w:t xml:space="preserve">. </w:t>
      </w:r>
      <w:r>
        <w:rPr>
          <w:rFonts w:cs="Arial"/>
        </w:rPr>
        <w:t xml:space="preserve"> </w:t>
      </w:r>
      <w:r w:rsidR="000E16B2" w:rsidRPr="000E16B2">
        <w:rPr>
          <w:rFonts w:cs="Arial"/>
        </w:rPr>
        <w:t xml:space="preserve">This can be documented on the form below on the date of the check confirming client date and person responsible. </w:t>
      </w:r>
    </w:p>
    <w:p w14:paraId="7FDE4B5B" w14:textId="7B6A2F9F" w:rsidR="000E16B2" w:rsidRPr="000E16B2" w:rsidRDefault="000E16B2" w:rsidP="000E16B2">
      <w:pPr>
        <w:pStyle w:val="BodyText"/>
        <w:rPr>
          <w:rFonts w:cs="Arial"/>
        </w:rPr>
      </w:pPr>
      <w:r w:rsidRPr="000E16B2">
        <w:rPr>
          <w:rFonts w:cs="Arial"/>
        </w:rPr>
        <w:t>It remains the responsibility of the client to inform the site team of any area</w:t>
      </w:r>
      <w:r w:rsidR="005F7D60">
        <w:rPr>
          <w:rFonts w:cs="Arial"/>
        </w:rPr>
        <w:t>,</w:t>
      </w:r>
      <w:r w:rsidRPr="000E16B2">
        <w:rPr>
          <w:rFonts w:cs="Arial"/>
        </w:rPr>
        <w:t xml:space="preserve"> or appliance</w:t>
      </w:r>
      <w:r w:rsidR="005F7D60">
        <w:rPr>
          <w:rFonts w:cs="Arial"/>
        </w:rPr>
        <w:t>,</w:t>
      </w:r>
      <w:r w:rsidRPr="000E16B2">
        <w:rPr>
          <w:rFonts w:cs="Arial"/>
        </w:rPr>
        <w:t xml:space="preserve"> that they are aware is not in a safe condition and therefore should not be accessed or used until the equipment or area has been repaired.</w:t>
      </w:r>
      <w:r w:rsidR="005F7D60">
        <w:rPr>
          <w:rFonts w:cs="Arial"/>
        </w:rPr>
        <w:t xml:space="preserve">  They must also place such signage so as to make it clear to anyone attempting to use the area or equipment is made aware of the dangers of doing so.</w:t>
      </w:r>
    </w:p>
    <w:p w14:paraId="3DA720E5" w14:textId="71A95E92" w:rsidR="000E16B2" w:rsidRPr="000E16B2" w:rsidRDefault="000E16B2" w:rsidP="000E16B2">
      <w:pPr>
        <w:pStyle w:val="BodyText"/>
        <w:rPr>
          <w:rFonts w:cs="Arial"/>
        </w:rPr>
      </w:pPr>
      <w:r w:rsidRPr="000E16B2">
        <w:rPr>
          <w:rFonts w:cs="Arial"/>
        </w:rPr>
        <w:t>Any Compass personnel finding a hazard or equipment that is faulty must report this immediately to the Compass site manager</w:t>
      </w:r>
      <w:r w:rsidR="005F7D60">
        <w:rPr>
          <w:rFonts w:cs="Arial"/>
        </w:rPr>
        <w:t>,</w:t>
      </w:r>
      <w:r w:rsidRPr="000E16B2">
        <w:rPr>
          <w:rFonts w:cs="Arial"/>
        </w:rPr>
        <w:t xml:space="preserve"> RM and client responsible person so appropriate action can be taken to remove the hazard.</w:t>
      </w:r>
    </w:p>
    <w:p w14:paraId="4FA5D046" w14:textId="1B25FC1E" w:rsidR="000E16B2" w:rsidRPr="000E16B2" w:rsidRDefault="000E16B2" w:rsidP="000E16B2">
      <w:pPr>
        <w:pStyle w:val="BodyText"/>
        <w:rPr>
          <w:rFonts w:cs="Arial"/>
        </w:rPr>
      </w:pPr>
      <w:r w:rsidRPr="000E16B2">
        <w:rPr>
          <w:rFonts w:cs="Arial"/>
        </w:rPr>
        <w:t xml:space="preserve">The document below if for specific work equipment, this is addition to the Work place statutory compliance document to be checked and signed annually by the client responsible person. </w:t>
      </w:r>
    </w:p>
    <w:p w14:paraId="62F70D6A" w14:textId="77777777" w:rsidR="000E16B2" w:rsidRPr="000E16B2" w:rsidRDefault="000E16B2" w:rsidP="0086088A">
      <w:pPr>
        <w:rPr>
          <w:rFonts w:cs="Arial"/>
          <w:b/>
        </w:rPr>
      </w:pPr>
    </w:p>
    <w:p w14:paraId="3A0DBF9B" w14:textId="09E2F5A9" w:rsidR="0086088A" w:rsidRPr="000E16B2" w:rsidRDefault="0086088A" w:rsidP="0086088A">
      <w:pPr>
        <w:rPr>
          <w:rFonts w:cs="Arial"/>
        </w:rPr>
      </w:pPr>
      <w:r w:rsidRPr="000E16B2">
        <w:rPr>
          <w:rFonts w:cs="Arial"/>
          <w:b/>
        </w:rPr>
        <w:t>Note</w:t>
      </w:r>
      <w:r w:rsidRPr="000E16B2">
        <w:rPr>
          <w:rFonts w:cs="Arial"/>
        </w:rPr>
        <w:t xml:space="preserve"> </w:t>
      </w:r>
      <w:r w:rsidR="00A86332" w:rsidRPr="000E16B2">
        <w:rPr>
          <w:rFonts w:cs="Arial"/>
        </w:rPr>
        <w:t>–</w:t>
      </w:r>
      <w:r w:rsidRPr="000E16B2">
        <w:rPr>
          <w:rFonts w:cs="Arial"/>
        </w:rPr>
        <w:t xml:space="preserve"> </w:t>
      </w:r>
      <w:r w:rsidR="00A86332" w:rsidRPr="000E16B2">
        <w:rPr>
          <w:rFonts w:cs="Arial"/>
        </w:rPr>
        <w:t xml:space="preserve">Inspection records </w:t>
      </w:r>
      <w:r w:rsidRPr="000E16B2">
        <w:rPr>
          <w:rFonts w:cs="Arial"/>
        </w:rPr>
        <w:t>must be retained for a period of 6 years.</w:t>
      </w:r>
    </w:p>
    <w:p w14:paraId="3C7C66F7" w14:textId="77777777" w:rsidR="0086088A" w:rsidRPr="000E16B2" w:rsidRDefault="00206D72" w:rsidP="00206D72">
      <w:pPr>
        <w:rPr>
          <w:rFonts w:cs="Arial"/>
          <w:b/>
        </w:rPr>
      </w:pPr>
      <w:r w:rsidRPr="000E16B2">
        <w:rPr>
          <w:rFonts w:cs="Arial"/>
          <w:b/>
        </w:rPr>
        <w:t xml:space="preserve">                             </w:t>
      </w:r>
      <w:r w:rsidR="001B3C51" w:rsidRPr="000E16B2">
        <w:rPr>
          <w:rFonts w:cs="Arial"/>
          <w:b/>
        </w:rPr>
        <w:tab/>
      </w:r>
      <w:r w:rsidR="001B3C51" w:rsidRPr="000E16B2">
        <w:rPr>
          <w:rFonts w:cs="Arial"/>
          <w:b/>
        </w:rPr>
        <w:tab/>
      </w:r>
      <w:r w:rsidR="001B3C51" w:rsidRPr="000E16B2">
        <w:rPr>
          <w:rFonts w:cs="Arial"/>
          <w:b/>
        </w:rPr>
        <w:tab/>
      </w:r>
      <w:r w:rsidRPr="000E16B2">
        <w:rPr>
          <w:rFonts w:cs="Arial"/>
          <w:b/>
        </w:rPr>
        <w:t xml:space="preserve"> </w:t>
      </w:r>
    </w:p>
    <w:p w14:paraId="45F3BC05" w14:textId="1950324B" w:rsidR="00FA0FCC" w:rsidRPr="000E16B2" w:rsidRDefault="00FA0FCC" w:rsidP="00FA0FCC">
      <w:pPr>
        <w:pStyle w:val="BodyText"/>
        <w:rPr>
          <w:rFonts w:cs="Arial"/>
        </w:rPr>
      </w:pPr>
      <w:bookmarkStart w:id="0" w:name="_Ref._MAN_01"/>
      <w:bookmarkEnd w:id="0"/>
      <w:r w:rsidRPr="000E16B2">
        <w:rPr>
          <w:rFonts w:cs="Arial"/>
        </w:rPr>
        <w:t>Work equipment is any item of equipment</w:t>
      </w:r>
      <w:r w:rsidR="00FD25B3" w:rsidRPr="000E16B2">
        <w:rPr>
          <w:rFonts w:cs="Arial"/>
        </w:rPr>
        <w:t>, machinery or tool</w:t>
      </w:r>
      <w:r w:rsidRPr="000E16B2">
        <w:rPr>
          <w:rFonts w:cs="Arial"/>
        </w:rPr>
        <w:t xml:space="preserve"> used for work purposes. This equipment must be:</w:t>
      </w:r>
    </w:p>
    <w:p w14:paraId="20353175" w14:textId="3280E834" w:rsidR="00FA0FCC" w:rsidRPr="000E16B2" w:rsidRDefault="00FA0FCC" w:rsidP="00FA0FCC">
      <w:pPr>
        <w:pStyle w:val="BodyText"/>
        <w:numPr>
          <w:ilvl w:val="0"/>
          <w:numId w:val="13"/>
        </w:numPr>
        <w:rPr>
          <w:rFonts w:cs="Arial"/>
        </w:rPr>
      </w:pPr>
      <w:r w:rsidRPr="000E16B2">
        <w:rPr>
          <w:rFonts w:cs="Arial"/>
        </w:rPr>
        <w:t>suitable for the intended use</w:t>
      </w:r>
    </w:p>
    <w:p w14:paraId="606983D7" w14:textId="77777777" w:rsidR="00FA0FCC" w:rsidRPr="000E16B2" w:rsidRDefault="00FA0FCC" w:rsidP="00FA0FCC">
      <w:pPr>
        <w:pStyle w:val="BodyText"/>
        <w:numPr>
          <w:ilvl w:val="0"/>
          <w:numId w:val="13"/>
        </w:numPr>
        <w:rPr>
          <w:rFonts w:cs="Arial"/>
        </w:rPr>
      </w:pPr>
      <w:r w:rsidRPr="000E16B2">
        <w:rPr>
          <w:rFonts w:cs="Arial"/>
        </w:rPr>
        <w:t>safe for use</w:t>
      </w:r>
    </w:p>
    <w:p w14:paraId="35A6EF5C" w14:textId="77777777" w:rsidR="00FA0FCC" w:rsidRPr="000E16B2" w:rsidRDefault="00FA0FCC" w:rsidP="00FA0FCC">
      <w:pPr>
        <w:pStyle w:val="BodyText"/>
        <w:numPr>
          <w:ilvl w:val="0"/>
          <w:numId w:val="13"/>
        </w:numPr>
        <w:rPr>
          <w:rFonts w:cs="Arial"/>
        </w:rPr>
      </w:pPr>
      <w:r w:rsidRPr="000E16B2">
        <w:rPr>
          <w:rFonts w:cs="Arial"/>
        </w:rPr>
        <w:t>maintained in a safe condition</w:t>
      </w:r>
    </w:p>
    <w:p w14:paraId="33B71079" w14:textId="75BE4FB7" w:rsidR="00FA0FCC" w:rsidRPr="000E16B2" w:rsidRDefault="00FA0FCC" w:rsidP="00FA0FCC">
      <w:pPr>
        <w:pStyle w:val="BodyText"/>
        <w:numPr>
          <w:ilvl w:val="0"/>
          <w:numId w:val="13"/>
        </w:numPr>
        <w:rPr>
          <w:rFonts w:cs="Arial"/>
        </w:rPr>
      </w:pPr>
      <w:r w:rsidRPr="000E16B2">
        <w:rPr>
          <w:rFonts w:cs="Arial"/>
        </w:rPr>
        <w:t>regularly inspected to ensure it is in a safe condition</w:t>
      </w:r>
    </w:p>
    <w:p w14:paraId="0B86DA6A" w14:textId="6C315C08" w:rsidR="00802FD1" w:rsidRPr="000E16B2" w:rsidRDefault="00FA0FCC" w:rsidP="00FA0FCC">
      <w:pPr>
        <w:pStyle w:val="BodyText"/>
        <w:numPr>
          <w:ilvl w:val="0"/>
          <w:numId w:val="13"/>
        </w:numPr>
        <w:rPr>
          <w:rFonts w:cs="Arial"/>
        </w:rPr>
      </w:pPr>
      <w:r w:rsidRPr="000E16B2">
        <w:rPr>
          <w:rFonts w:cs="Arial"/>
        </w:rPr>
        <w:t>used only by people who have received adequate information, instruction and training</w:t>
      </w:r>
      <w:r w:rsidR="005F7D60">
        <w:rPr>
          <w:rFonts w:cs="Arial"/>
        </w:rPr>
        <w:t>; which is to be recorded.</w:t>
      </w:r>
    </w:p>
    <w:p w14:paraId="643C32CA" w14:textId="6247784B" w:rsidR="00FD25B3" w:rsidRPr="000E16B2" w:rsidRDefault="00FD25B3" w:rsidP="00FA0FCC">
      <w:pPr>
        <w:pStyle w:val="BodyText"/>
        <w:rPr>
          <w:rFonts w:cs="Arial"/>
          <w:b/>
        </w:rPr>
      </w:pPr>
      <w:r w:rsidRPr="000E16B2">
        <w:rPr>
          <w:rFonts w:cs="Arial"/>
          <w:b/>
        </w:rPr>
        <w:t>Pre-use checks</w:t>
      </w:r>
    </w:p>
    <w:p w14:paraId="6ADEB527" w14:textId="63A75D83" w:rsidR="00FD25B3" w:rsidRPr="000E16B2" w:rsidRDefault="00FD25B3" w:rsidP="00FA0FCC">
      <w:pPr>
        <w:pStyle w:val="BodyText"/>
        <w:rPr>
          <w:rFonts w:cs="Arial"/>
        </w:rPr>
      </w:pPr>
      <w:r w:rsidRPr="000E16B2">
        <w:rPr>
          <w:rFonts w:cs="Arial"/>
        </w:rPr>
        <w:t>Pre-use checks should be undertaken by all operatives to ensure the work equipment is safe to use. Checks should focus on the condition of the equipment, checking for any damage or deterioration, particularly focussing on parts of the equipment necessary for its safe operation, such as on-off switches, cables, and structural parts.</w:t>
      </w:r>
    </w:p>
    <w:p w14:paraId="528C1713" w14:textId="36FA7274" w:rsidR="005F7D60" w:rsidRDefault="00FD25B3" w:rsidP="00FA0FCC">
      <w:pPr>
        <w:pStyle w:val="BodyText"/>
        <w:rPr>
          <w:rFonts w:cs="Arial"/>
        </w:rPr>
      </w:pPr>
      <w:r w:rsidRPr="000E16B2">
        <w:rPr>
          <w:rFonts w:cs="Arial"/>
        </w:rPr>
        <w:t>Pre-use checks do not need to be documented.</w:t>
      </w:r>
    </w:p>
    <w:p w14:paraId="10200207" w14:textId="77777777" w:rsidR="00FD25B3" w:rsidRPr="000E16B2" w:rsidRDefault="005F7D60" w:rsidP="00FA0FCC">
      <w:pPr>
        <w:pStyle w:val="BodyText"/>
        <w:rPr>
          <w:rFonts w:cs="Arial"/>
        </w:rPr>
      </w:pPr>
      <w:r>
        <w:rPr>
          <w:rFonts w:cs="Arial"/>
        </w:rPr>
        <w:br w:type="page"/>
      </w:r>
    </w:p>
    <w:p w14:paraId="5A9D263F" w14:textId="63C66B7D" w:rsidR="00FD25B3" w:rsidRPr="000E16B2" w:rsidRDefault="00FD25B3" w:rsidP="00FA0FCC">
      <w:pPr>
        <w:pStyle w:val="BodyText"/>
        <w:rPr>
          <w:rFonts w:cs="Arial"/>
          <w:b/>
        </w:rPr>
      </w:pPr>
      <w:r w:rsidRPr="000E16B2">
        <w:rPr>
          <w:rFonts w:cs="Arial"/>
          <w:b/>
        </w:rPr>
        <w:lastRenderedPageBreak/>
        <w:t>Formal inspection</w:t>
      </w:r>
    </w:p>
    <w:p w14:paraId="01B64B89" w14:textId="7D336DC5" w:rsidR="00DF0AFB" w:rsidRPr="000E16B2" w:rsidRDefault="00FD25B3" w:rsidP="00DF0AFB">
      <w:pPr>
        <w:pStyle w:val="BodyText"/>
        <w:rPr>
          <w:rFonts w:cs="Arial"/>
        </w:rPr>
      </w:pPr>
      <w:r w:rsidRPr="000E16B2">
        <w:rPr>
          <w:rFonts w:cs="Arial"/>
        </w:rPr>
        <w:t>All work equipment should undergo formal inspection. The frequency of inspection</w:t>
      </w:r>
      <w:r w:rsidR="00DF0AFB" w:rsidRPr="000E16B2">
        <w:rPr>
          <w:rFonts w:cs="Arial"/>
        </w:rPr>
        <w:t xml:space="preserve"> should be assessed by considering the type of equipment, frequency of use, and the operating conditions e.g. indoor, outdoor</w:t>
      </w:r>
      <w:r w:rsidR="005F7D60">
        <w:rPr>
          <w:rFonts w:cs="Arial"/>
        </w:rPr>
        <w:t>.  The first point of reference for maintenance schedules is the manufacturers operating and maintenance instructions.</w:t>
      </w:r>
    </w:p>
    <w:p w14:paraId="4ABC473C" w14:textId="3803E6D5" w:rsidR="00DF0AFB" w:rsidRPr="000E16B2" w:rsidRDefault="005F7D60" w:rsidP="00DF0AFB">
      <w:pPr>
        <w:pStyle w:val="BodyText"/>
        <w:rPr>
          <w:rFonts w:cs="Arial"/>
        </w:rPr>
      </w:pPr>
      <w:r>
        <w:rPr>
          <w:rFonts w:cs="Arial"/>
        </w:rPr>
        <w:t>In lieu of any formal maintenance and servicing instructions, the s</w:t>
      </w:r>
      <w:r w:rsidR="00DF0AFB" w:rsidRPr="000E16B2">
        <w:rPr>
          <w:rFonts w:cs="Arial"/>
        </w:rPr>
        <w:t>uggested inspection frequencies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394"/>
        <w:gridCol w:w="1714"/>
        <w:gridCol w:w="1727"/>
      </w:tblGrid>
      <w:tr w:rsidR="00DA3FD7" w:rsidRPr="000E16B2" w14:paraId="728276AB" w14:textId="77777777" w:rsidTr="008503BD">
        <w:tc>
          <w:tcPr>
            <w:tcW w:w="3365" w:type="dxa"/>
            <w:shd w:val="clear" w:color="auto" w:fill="auto"/>
          </w:tcPr>
          <w:p w14:paraId="15ED2F9F" w14:textId="0F77ECCC" w:rsidR="00DA3FD7" w:rsidRPr="000E16B2" w:rsidRDefault="00DA3FD7" w:rsidP="00DF0AFB">
            <w:pPr>
              <w:pStyle w:val="BodyText"/>
              <w:rPr>
                <w:rFonts w:cs="Arial"/>
                <w:b/>
              </w:rPr>
            </w:pPr>
            <w:r w:rsidRPr="000E16B2">
              <w:rPr>
                <w:rFonts w:cs="Arial"/>
                <w:b/>
              </w:rPr>
              <w:t>Equipment Type</w:t>
            </w:r>
          </w:p>
        </w:tc>
        <w:tc>
          <w:tcPr>
            <w:tcW w:w="3473" w:type="dxa"/>
            <w:shd w:val="clear" w:color="auto" w:fill="auto"/>
          </w:tcPr>
          <w:p w14:paraId="4748B24A" w14:textId="6006880D" w:rsidR="00DA3FD7" w:rsidRPr="000E16B2" w:rsidRDefault="00DA3FD7" w:rsidP="00DF0AFB">
            <w:pPr>
              <w:pStyle w:val="BodyText"/>
              <w:rPr>
                <w:rFonts w:cs="Arial"/>
                <w:b/>
              </w:rPr>
            </w:pPr>
            <w:r w:rsidRPr="000E16B2">
              <w:rPr>
                <w:rFonts w:cs="Arial"/>
                <w:b/>
              </w:rPr>
              <w:t>Usage/Conditions</w:t>
            </w:r>
          </w:p>
        </w:tc>
        <w:tc>
          <w:tcPr>
            <w:tcW w:w="1737" w:type="dxa"/>
            <w:shd w:val="clear" w:color="auto" w:fill="auto"/>
          </w:tcPr>
          <w:p w14:paraId="02BEBDCF" w14:textId="4A04FE1C" w:rsidR="00DA3FD7" w:rsidRPr="000E16B2" w:rsidRDefault="00DA3FD7" w:rsidP="00DA3FD7">
            <w:pPr>
              <w:pStyle w:val="BodyText"/>
              <w:rPr>
                <w:rFonts w:cs="Arial"/>
              </w:rPr>
            </w:pPr>
            <w:r w:rsidRPr="000E16B2">
              <w:rPr>
                <w:rFonts w:cs="Arial"/>
                <w:b/>
              </w:rPr>
              <w:t>Inspection Frequency Compass owned equipment</w:t>
            </w:r>
          </w:p>
        </w:tc>
        <w:tc>
          <w:tcPr>
            <w:tcW w:w="1737" w:type="dxa"/>
            <w:shd w:val="clear" w:color="auto" w:fill="auto"/>
          </w:tcPr>
          <w:p w14:paraId="4AEC9E51" w14:textId="2492C097" w:rsidR="00DA3FD7" w:rsidRPr="000E16B2" w:rsidRDefault="00DA3FD7" w:rsidP="00A74B60">
            <w:pPr>
              <w:pStyle w:val="BodyText"/>
              <w:rPr>
                <w:rFonts w:cs="Arial"/>
                <w:b/>
              </w:rPr>
            </w:pPr>
            <w:r w:rsidRPr="000E16B2">
              <w:rPr>
                <w:rFonts w:cs="Arial"/>
                <w:b/>
              </w:rPr>
              <w:t xml:space="preserve">Compliance check maintenance of client owned equipment </w:t>
            </w:r>
          </w:p>
        </w:tc>
      </w:tr>
      <w:tr w:rsidR="00DA3FD7" w:rsidRPr="000E16B2" w14:paraId="203803AD" w14:textId="77777777" w:rsidTr="008503BD">
        <w:tc>
          <w:tcPr>
            <w:tcW w:w="3365" w:type="dxa"/>
            <w:vMerge w:val="restart"/>
            <w:shd w:val="clear" w:color="auto" w:fill="auto"/>
          </w:tcPr>
          <w:p w14:paraId="120F77E2" w14:textId="36574A72" w:rsidR="00DA3FD7" w:rsidRPr="000E16B2" w:rsidRDefault="00DA3FD7" w:rsidP="00DF0AFB">
            <w:pPr>
              <w:pStyle w:val="BodyText"/>
              <w:rPr>
                <w:rFonts w:cs="Arial"/>
              </w:rPr>
            </w:pPr>
            <w:r w:rsidRPr="000E16B2">
              <w:rPr>
                <w:rFonts w:cs="Arial"/>
              </w:rPr>
              <w:t>Ladders, step ladders, stools</w:t>
            </w:r>
          </w:p>
        </w:tc>
        <w:tc>
          <w:tcPr>
            <w:tcW w:w="3473" w:type="dxa"/>
            <w:shd w:val="clear" w:color="auto" w:fill="auto"/>
          </w:tcPr>
          <w:p w14:paraId="7676D305" w14:textId="460971AE" w:rsidR="00DA3FD7" w:rsidRPr="000E16B2" w:rsidRDefault="00DA3FD7" w:rsidP="00DF0AFB">
            <w:pPr>
              <w:pStyle w:val="BodyText"/>
              <w:rPr>
                <w:rFonts w:cs="Arial"/>
              </w:rPr>
            </w:pPr>
            <w:r w:rsidRPr="000E16B2">
              <w:rPr>
                <w:rFonts w:cs="Arial"/>
              </w:rPr>
              <w:t>Daily</w:t>
            </w:r>
          </w:p>
        </w:tc>
        <w:tc>
          <w:tcPr>
            <w:tcW w:w="1737" w:type="dxa"/>
            <w:shd w:val="clear" w:color="auto" w:fill="auto"/>
          </w:tcPr>
          <w:p w14:paraId="31A7B581" w14:textId="071DDCD6" w:rsidR="00DA3FD7" w:rsidRPr="000E16B2" w:rsidRDefault="00DA3FD7" w:rsidP="00A74B60">
            <w:pPr>
              <w:pStyle w:val="BodyText"/>
              <w:rPr>
                <w:rFonts w:cs="Arial"/>
              </w:rPr>
            </w:pPr>
            <w:r w:rsidRPr="000E16B2">
              <w:rPr>
                <w:rFonts w:cs="Arial"/>
              </w:rPr>
              <w:t>Quarterly</w:t>
            </w:r>
          </w:p>
        </w:tc>
        <w:tc>
          <w:tcPr>
            <w:tcW w:w="1737" w:type="dxa"/>
            <w:shd w:val="clear" w:color="auto" w:fill="auto"/>
          </w:tcPr>
          <w:p w14:paraId="478A5051" w14:textId="73AF9302" w:rsidR="00DA3FD7" w:rsidRPr="000E16B2" w:rsidRDefault="00DA3FD7" w:rsidP="00A74B60">
            <w:pPr>
              <w:pStyle w:val="BodyText"/>
              <w:rPr>
                <w:rFonts w:cs="Arial"/>
              </w:rPr>
            </w:pPr>
          </w:p>
        </w:tc>
      </w:tr>
      <w:tr w:rsidR="00DA3FD7" w:rsidRPr="000E16B2" w14:paraId="5581CFFB" w14:textId="77777777" w:rsidTr="008503BD">
        <w:tc>
          <w:tcPr>
            <w:tcW w:w="3365" w:type="dxa"/>
            <w:vMerge/>
            <w:shd w:val="clear" w:color="auto" w:fill="auto"/>
          </w:tcPr>
          <w:p w14:paraId="1FF1CBEE" w14:textId="77777777" w:rsidR="00DA3FD7" w:rsidRPr="000E16B2" w:rsidRDefault="00DA3FD7" w:rsidP="00DF0AFB">
            <w:pPr>
              <w:pStyle w:val="BodyText"/>
              <w:rPr>
                <w:rFonts w:cs="Arial"/>
              </w:rPr>
            </w:pPr>
          </w:p>
        </w:tc>
        <w:tc>
          <w:tcPr>
            <w:tcW w:w="3473" w:type="dxa"/>
            <w:shd w:val="clear" w:color="auto" w:fill="auto"/>
          </w:tcPr>
          <w:p w14:paraId="1A293943" w14:textId="41D618CA" w:rsidR="00DA3FD7" w:rsidRPr="000E16B2" w:rsidRDefault="00DA3FD7" w:rsidP="00DF0AFB">
            <w:pPr>
              <w:pStyle w:val="BodyText"/>
              <w:rPr>
                <w:rFonts w:cs="Arial"/>
              </w:rPr>
            </w:pPr>
            <w:r w:rsidRPr="000E16B2">
              <w:rPr>
                <w:rFonts w:cs="Arial"/>
              </w:rPr>
              <w:t>Weekly or less</w:t>
            </w:r>
          </w:p>
        </w:tc>
        <w:tc>
          <w:tcPr>
            <w:tcW w:w="1737" w:type="dxa"/>
            <w:shd w:val="clear" w:color="auto" w:fill="auto"/>
          </w:tcPr>
          <w:p w14:paraId="6DD0BD85" w14:textId="09ECDC39" w:rsidR="00DA3FD7" w:rsidRPr="000E16B2" w:rsidRDefault="00DA3FD7" w:rsidP="00A74B60">
            <w:pPr>
              <w:pStyle w:val="BodyText"/>
              <w:rPr>
                <w:rFonts w:cs="Arial"/>
              </w:rPr>
            </w:pPr>
            <w:r w:rsidRPr="000E16B2">
              <w:rPr>
                <w:rFonts w:cs="Arial"/>
              </w:rPr>
              <w:t xml:space="preserve">Six </w:t>
            </w:r>
            <w:proofErr w:type="gramStart"/>
            <w:r w:rsidR="00302CED">
              <w:rPr>
                <w:rFonts w:cs="Arial"/>
              </w:rPr>
              <w:t>monthly</w:t>
            </w:r>
            <w:proofErr w:type="gramEnd"/>
          </w:p>
        </w:tc>
        <w:tc>
          <w:tcPr>
            <w:tcW w:w="1737" w:type="dxa"/>
            <w:shd w:val="clear" w:color="auto" w:fill="auto"/>
          </w:tcPr>
          <w:p w14:paraId="3A8683FA" w14:textId="2B1C0AA2" w:rsidR="00DA3FD7" w:rsidRPr="000E16B2" w:rsidRDefault="00DA3FD7" w:rsidP="00A74B60">
            <w:pPr>
              <w:pStyle w:val="BodyText"/>
              <w:rPr>
                <w:rFonts w:cs="Arial"/>
              </w:rPr>
            </w:pPr>
          </w:p>
        </w:tc>
      </w:tr>
      <w:tr w:rsidR="00DA3FD7" w:rsidRPr="000E16B2" w14:paraId="26B075F1" w14:textId="77777777" w:rsidTr="008503BD">
        <w:tc>
          <w:tcPr>
            <w:tcW w:w="3365" w:type="dxa"/>
            <w:vMerge w:val="restart"/>
            <w:shd w:val="clear" w:color="auto" w:fill="auto"/>
          </w:tcPr>
          <w:p w14:paraId="7014B8EE" w14:textId="5226E6BF" w:rsidR="00DA3FD7" w:rsidRPr="000E16B2" w:rsidRDefault="00DA3FD7" w:rsidP="00DF0AFB">
            <w:pPr>
              <w:pStyle w:val="BodyText"/>
              <w:rPr>
                <w:rFonts w:cs="Arial"/>
              </w:rPr>
            </w:pPr>
            <w:r w:rsidRPr="000E16B2">
              <w:rPr>
                <w:rFonts w:cs="Arial"/>
              </w:rPr>
              <w:t>Other work equipment e.g. trolleys, hand tools, post room</w:t>
            </w:r>
          </w:p>
        </w:tc>
        <w:tc>
          <w:tcPr>
            <w:tcW w:w="3473" w:type="dxa"/>
            <w:shd w:val="clear" w:color="auto" w:fill="auto"/>
          </w:tcPr>
          <w:p w14:paraId="6607801D" w14:textId="2F498E19" w:rsidR="00DA3FD7" w:rsidRPr="000E16B2" w:rsidRDefault="00DA3FD7" w:rsidP="00DF0AFB">
            <w:pPr>
              <w:pStyle w:val="BodyText"/>
              <w:rPr>
                <w:rFonts w:cs="Arial"/>
              </w:rPr>
            </w:pPr>
            <w:r w:rsidRPr="000E16B2">
              <w:rPr>
                <w:rFonts w:cs="Arial"/>
              </w:rPr>
              <w:t>Daily or outdoor environment</w:t>
            </w:r>
          </w:p>
        </w:tc>
        <w:tc>
          <w:tcPr>
            <w:tcW w:w="1737" w:type="dxa"/>
            <w:shd w:val="clear" w:color="auto" w:fill="auto"/>
          </w:tcPr>
          <w:p w14:paraId="547732A5" w14:textId="04B689CE" w:rsidR="00DA3FD7" w:rsidRPr="000E16B2" w:rsidRDefault="00DB6D38" w:rsidP="00A74B60">
            <w:pPr>
              <w:pStyle w:val="BodyText"/>
              <w:rPr>
                <w:rFonts w:cs="Arial"/>
              </w:rPr>
            </w:pPr>
            <w:r w:rsidRPr="000E16B2">
              <w:rPr>
                <w:rFonts w:cs="Arial"/>
              </w:rPr>
              <w:t xml:space="preserve">Six </w:t>
            </w:r>
            <w:proofErr w:type="gramStart"/>
            <w:r w:rsidR="00302CED">
              <w:rPr>
                <w:rFonts w:cs="Arial"/>
              </w:rPr>
              <w:t>monthly</w:t>
            </w:r>
            <w:proofErr w:type="gramEnd"/>
          </w:p>
        </w:tc>
        <w:tc>
          <w:tcPr>
            <w:tcW w:w="1737" w:type="dxa"/>
            <w:shd w:val="clear" w:color="auto" w:fill="auto"/>
          </w:tcPr>
          <w:p w14:paraId="48CAC9E7" w14:textId="0FB95825" w:rsidR="00DA3FD7" w:rsidRPr="000E16B2" w:rsidRDefault="00DA3FD7" w:rsidP="00A74B60">
            <w:pPr>
              <w:pStyle w:val="BodyText"/>
              <w:rPr>
                <w:rFonts w:cs="Arial"/>
              </w:rPr>
            </w:pPr>
          </w:p>
        </w:tc>
      </w:tr>
      <w:tr w:rsidR="00DA3FD7" w:rsidRPr="000E16B2" w14:paraId="2C08E3BE" w14:textId="77777777" w:rsidTr="008503BD">
        <w:tc>
          <w:tcPr>
            <w:tcW w:w="3365" w:type="dxa"/>
            <w:vMerge/>
            <w:shd w:val="clear" w:color="auto" w:fill="auto"/>
          </w:tcPr>
          <w:p w14:paraId="411A31F1" w14:textId="77777777" w:rsidR="00DA3FD7" w:rsidRPr="000E16B2" w:rsidRDefault="00DA3FD7" w:rsidP="00DF0AFB">
            <w:pPr>
              <w:pStyle w:val="BodyText"/>
              <w:rPr>
                <w:rFonts w:cs="Arial"/>
              </w:rPr>
            </w:pPr>
          </w:p>
        </w:tc>
        <w:tc>
          <w:tcPr>
            <w:tcW w:w="3473" w:type="dxa"/>
            <w:shd w:val="clear" w:color="auto" w:fill="auto"/>
          </w:tcPr>
          <w:p w14:paraId="24FAB256" w14:textId="7D2936C1" w:rsidR="00DA3FD7" w:rsidRPr="000E16B2" w:rsidRDefault="00DA3FD7" w:rsidP="00DF0AFB">
            <w:pPr>
              <w:pStyle w:val="BodyText"/>
              <w:rPr>
                <w:rFonts w:cs="Arial"/>
              </w:rPr>
            </w:pPr>
            <w:r w:rsidRPr="000E16B2">
              <w:rPr>
                <w:rFonts w:cs="Arial"/>
              </w:rPr>
              <w:t>Weekly or indoor environment</w:t>
            </w:r>
          </w:p>
        </w:tc>
        <w:tc>
          <w:tcPr>
            <w:tcW w:w="1737" w:type="dxa"/>
            <w:shd w:val="clear" w:color="auto" w:fill="auto"/>
          </w:tcPr>
          <w:p w14:paraId="22F1565D" w14:textId="391BADD1" w:rsidR="00DA3FD7" w:rsidRPr="000E16B2" w:rsidRDefault="00DB6D38" w:rsidP="00A74B60">
            <w:pPr>
              <w:pStyle w:val="BodyText"/>
              <w:rPr>
                <w:rFonts w:cs="Arial"/>
              </w:rPr>
            </w:pPr>
            <w:r w:rsidRPr="000E16B2">
              <w:rPr>
                <w:rFonts w:cs="Arial"/>
              </w:rPr>
              <w:t xml:space="preserve">Annual </w:t>
            </w:r>
          </w:p>
        </w:tc>
        <w:tc>
          <w:tcPr>
            <w:tcW w:w="1737" w:type="dxa"/>
            <w:shd w:val="clear" w:color="auto" w:fill="auto"/>
          </w:tcPr>
          <w:p w14:paraId="4098412B" w14:textId="74BD72FD" w:rsidR="00DA3FD7" w:rsidRPr="000E16B2" w:rsidRDefault="00DA3FD7" w:rsidP="00A74B60">
            <w:pPr>
              <w:pStyle w:val="BodyText"/>
              <w:rPr>
                <w:rFonts w:cs="Arial"/>
              </w:rPr>
            </w:pPr>
          </w:p>
        </w:tc>
      </w:tr>
      <w:tr w:rsidR="00DA3FD7" w:rsidRPr="000E16B2" w14:paraId="06AFA881" w14:textId="77777777" w:rsidTr="008503BD">
        <w:tc>
          <w:tcPr>
            <w:tcW w:w="3365" w:type="dxa"/>
            <w:shd w:val="clear" w:color="auto" w:fill="auto"/>
          </w:tcPr>
          <w:p w14:paraId="5AA95BEA" w14:textId="77535847" w:rsidR="00DA3FD7" w:rsidRPr="000E16B2" w:rsidRDefault="00DA3FD7" w:rsidP="00DF0AFB">
            <w:pPr>
              <w:pStyle w:val="BodyText"/>
              <w:rPr>
                <w:rFonts w:cs="Arial"/>
              </w:rPr>
            </w:pPr>
            <w:r w:rsidRPr="000E16B2">
              <w:rPr>
                <w:rFonts w:cs="Arial"/>
              </w:rPr>
              <w:t>Portable electrical appliances</w:t>
            </w:r>
          </w:p>
        </w:tc>
        <w:tc>
          <w:tcPr>
            <w:tcW w:w="3473" w:type="dxa"/>
            <w:shd w:val="clear" w:color="auto" w:fill="auto"/>
          </w:tcPr>
          <w:p w14:paraId="768FC52D" w14:textId="3F58DFC7" w:rsidR="00DA3FD7" w:rsidRPr="000E16B2" w:rsidRDefault="00DA3FD7" w:rsidP="00DF0AFB">
            <w:pPr>
              <w:pStyle w:val="BodyText"/>
              <w:rPr>
                <w:rFonts w:cs="Arial"/>
              </w:rPr>
            </w:pPr>
            <w:r w:rsidRPr="000E16B2">
              <w:rPr>
                <w:rFonts w:cs="Arial"/>
              </w:rPr>
              <w:t xml:space="preserve">Refer to </w:t>
            </w:r>
            <w:r w:rsidR="00302CED">
              <w:rPr>
                <w:rFonts w:cs="Arial"/>
              </w:rPr>
              <w:t>Man 05</w:t>
            </w:r>
            <w:r w:rsidRPr="000E16B2">
              <w:rPr>
                <w:rFonts w:cs="Arial"/>
              </w:rPr>
              <w:t xml:space="preserve"> </w:t>
            </w:r>
            <w:r w:rsidR="00DC5734">
              <w:rPr>
                <w:rFonts w:cs="Arial"/>
              </w:rPr>
              <w:t>Electrical safety</w:t>
            </w:r>
          </w:p>
        </w:tc>
        <w:tc>
          <w:tcPr>
            <w:tcW w:w="1737" w:type="dxa"/>
            <w:shd w:val="clear" w:color="auto" w:fill="auto"/>
          </w:tcPr>
          <w:p w14:paraId="7DE6FAEF" w14:textId="77777777" w:rsidR="00DA3FD7" w:rsidRPr="000E16B2" w:rsidRDefault="00DA3FD7" w:rsidP="00A74B60">
            <w:pPr>
              <w:pStyle w:val="BodyText"/>
              <w:rPr>
                <w:rFonts w:cs="Arial"/>
              </w:rPr>
            </w:pPr>
          </w:p>
        </w:tc>
        <w:tc>
          <w:tcPr>
            <w:tcW w:w="1737" w:type="dxa"/>
            <w:shd w:val="clear" w:color="auto" w:fill="auto"/>
          </w:tcPr>
          <w:p w14:paraId="38DCB8F0" w14:textId="2C06047D" w:rsidR="00DA3FD7" w:rsidRPr="000E16B2" w:rsidRDefault="00DA3FD7" w:rsidP="00A74B60">
            <w:pPr>
              <w:pStyle w:val="BodyText"/>
              <w:rPr>
                <w:rFonts w:cs="Arial"/>
              </w:rPr>
            </w:pPr>
          </w:p>
        </w:tc>
      </w:tr>
      <w:tr w:rsidR="00DA3FD7" w:rsidRPr="000E16B2" w14:paraId="0A952EA3" w14:textId="77777777" w:rsidTr="008503BD">
        <w:tc>
          <w:tcPr>
            <w:tcW w:w="3365" w:type="dxa"/>
            <w:shd w:val="clear" w:color="auto" w:fill="auto"/>
          </w:tcPr>
          <w:p w14:paraId="58980F8E" w14:textId="0E9379EC" w:rsidR="00DA3FD7" w:rsidRPr="000E16B2" w:rsidRDefault="00DA3FD7" w:rsidP="00A74B60">
            <w:pPr>
              <w:pStyle w:val="BodyText"/>
              <w:rPr>
                <w:rFonts w:cs="Arial"/>
              </w:rPr>
            </w:pPr>
            <w:r w:rsidRPr="000E16B2">
              <w:rPr>
                <w:rFonts w:cs="Arial"/>
              </w:rPr>
              <w:t>Waste compactors</w:t>
            </w:r>
          </w:p>
        </w:tc>
        <w:tc>
          <w:tcPr>
            <w:tcW w:w="3473" w:type="dxa"/>
            <w:shd w:val="clear" w:color="auto" w:fill="auto"/>
          </w:tcPr>
          <w:p w14:paraId="5B3F8716" w14:textId="151DA3DC" w:rsidR="00DA3FD7" w:rsidRPr="000E16B2" w:rsidRDefault="00DA3FD7" w:rsidP="00A74B60">
            <w:pPr>
              <w:pStyle w:val="BodyText"/>
              <w:rPr>
                <w:rFonts w:cs="Arial"/>
              </w:rPr>
            </w:pPr>
            <w:r w:rsidRPr="000E16B2">
              <w:rPr>
                <w:rFonts w:cs="Arial"/>
              </w:rPr>
              <w:t>Daily or outdoor environment</w:t>
            </w:r>
          </w:p>
        </w:tc>
        <w:tc>
          <w:tcPr>
            <w:tcW w:w="1737" w:type="dxa"/>
            <w:shd w:val="clear" w:color="auto" w:fill="auto"/>
          </w:tcPr>
          <w:p w14:paraId="543F471F" w14:textId="77777777" w:rsidR="00DA3FD7" w:rsidRPr="000E16B2" w:rsidRDefault="00DA3FD7" w:rsidP="00A74B60">
            <w:pPr>
              <w:pStyle w:val="BodyText"/>
              <w:rPr>
                <w:rFonts w:cs="Arial"/>
              </w:rPr>
            </w:pPr>
          </w:p>
        </w:tc>
        <w:tc>
          <w:tcPr>
            <w:tcW w:w="1737" w:type="dxa"/>
            <w:shd w:val="clear" w:color="auto" w:fill="auto"/>
          </w:tcPr>
          <w:p w14:paraId="5C99927A" w14:textId="4612087A" w:rsidR="00DA3FD7" w:rsidRPr="000E16B2" w:rsidRDefault="00DB6D38" w:rsidP="00A74B60">
            <w:pPr>
              <w:pStyle w:val="BodyText"/>
              <w:rPr>
                <w:rFonts w:cs="Arial"/>
              </w:rPr>
            </w:pPr>
            <w:r w:rsidRPr="000E16B2">
              <w:rPr>
                <w:rFonts w:cs="Arial"/>
              </w:rPr>
              <w:t>Quarterly *</w:t>
            </w:r>
          </w:p>
        </w:tc>
      </w:tr>
      <w:tr w:rsidR="00DA3FD7" w:rsidRPr="000E16B2" w14:paraId="77F092DF" w14:textId="77777777" w:rsidTr="008503BD">
        <w:tc>
          <w:tcPr>
            <w:tcW w:w="3365" w:type="dxa"/>
            <w:shd w:val="clear" w:color="auto" w:fill="auto"/>
          </w:tcPr>
          <w:p w14:paraId="54387717" w14:textId="73EF18F9" w:rsidR="00DA3FD7" w:rsidRPr="000E16B2" w:rsidRDefault="00DA3FD7" w:rsidP="00A74B60">
            <w:pPr>
              <w:pStyle w:val="BodyText"/>
              <w:rPr>
                <w:rFonts w:cs="Arial"/>
              </w:rPr>
            </w:pPr>
            <w:r w:rsidRPr="000E16B2">
              <w:rPr>
                <w:rFonts w:cs="Arial"/>
              </w:rPr>
              <w:t xml:space="preserve">Walk in Freezers /Chill rooms </w:t>
            </w:r>
          </w:p>
        </w:tc>
        <w:tc>
          <w:tcPr>
            <w:tcW w:w="3473" w:type="dxa"/>
            <w:shd w:val="clear" w:color="auto" w:fill="auto"/>
          </w:tcPr>
          <w:p w14:paraId="2EE6A1C4" w14:textId="298E0A18" w:rsidR="00DA3FD7" w:rsidRPr="000E16B2" w:rsidRDefault="00DA3FD7" w:rsidP="00A74B60">
            <w:pPr>
              <w:pStyle w:val="BodyText"/>
              <w:rPr>
                <w:rFonts w:cs="Arial"/>
              </w:rPr>
            </w:pPr>
            <w:r w:rsidRPr="000E16B2">
              <w:rPr>
                <w:rFonts w:cs="Arial"/>
              </w:rPr>
              <w:t>Daily</w:t>
            </w:r>
          </w:p>
        </w:tc>
        <w:tc>
          <w:tcPr>
            <w:tcW w:w="1737" w:type="dxa"/>
            <w:shd w:val="clear" w:color="auto" w:fill="auto"/>
          </w:tcPr>
          <w:p w14:paraId="2D4D5D15" w14:textId="77777777" w:rsidR="00DA3FD7" w:rsidRPr="000E16B2" w:rsidRDefault="00DA3FD7" w:rsidP="00A74B60">
            <w:pPr>
              <w:pStyle w:val="BodyText"/>
              <w:rPr>
                <w:rFonts w:cs="Arial"/>
              </w:rPr>
            </w:pPr>
          </w:p>
        </w:tc>
        <w:tc>
          <w:tcPr>
            <w:tcW w:w="1737" w:type="dxa"/>
            <w:shd w:val="clear" w:color="auto" w:fill="auto"/>
          </w:tcPr>
          <w:p w14:paraId="153D9E5A" w14:textId="6E8E6FDA" w:rsidR="00DA3FD7" w:rsidRPr="000E16B2" w:rsidRDefault="00DB6D38" w:rsidP="00A74B60">
            <w:pPr>
              <w:pStyle w:val="BodyText"/>
              <w:rPr>
                <w:rFonts w:cs="Arial"/>
              </w:rPr>
            </w:pPr>
            <w:r w:rsidRPr="000E16B2">
              <w:rPr>
                <w:rFonts w:cs="Arial"/>
              </w:rPr>
              <w:t>Quarterly *</w:t>
            </w:r>
          </w:p>
        </w:tc>
      </w:tr>
      <w:tr w:rsidR="00DA3FD7" w:rsidRPr="000E16B2" w14:paraId="7E57B251" w14:textId="77777777" w:rsidTr="008503BD">
        <w:tc>
          <w:tcPr>
            <w:tcW w:w="3365" w:type="dxa"/>
            <w:shd w:val="clear" w:color="auto" w:fill="auto"/>
          </w:tcPr>
          <w:p w14:paraId="2B925895" w14:textId="192630D9" w:rsidR="00DA3FD7" w:rsidRPr="000E16B2" w:rsidRDefault="00DA3FD7" w:rsidP="00A74B60">
            <w:pPr>
              <w:pStyle w:val="BodyText"/>
              <w:rPr>
                <w:rFonts w:cs="Arial"/>
              </w:rPr>
            </w:pPr>
            <w:r w:rsidRPr="000E16B2">
              <w:rPr>
                <w:rFonts w:cs="Arial"/>
              </w:rPr>
              <w:t>Client controlled Storerooms /warehouse</w:t>
            </w:r>
          </w:p>
        </w:tc>
        <w:tc>
          <w:tcPr>
            <w:tcW w:w="3473" w:type="dxa"/>
            <w:shd w:val="clear" w:color="auto" w:fill="auto"/>
          </w:tcPr>
          <w:p w14:paraId="285D15B6" w14:textId="214E827A" w:rsidR="00DA3FD7" w:rsidRPr="000E16B2" w:rsidRDefault="00DA3FD7" w:rsidP="00A74B60">
            <w:pPr>
              <w:pStyle w:val="BodyText"/>
              <w:rPr>
                <w:rFonts w:cs="Arial"/>
              </w:rPr>
            </w:pPr>
            <w:r w:rsidRPr="000E16B2">
              <w:rPr>
                <w:rFonts w:cs="Arial"/>
              </w:rPr>
              <w:t>Daily</w:t>
            </w:r>
          </w:p>
        </w:tc>
        <w:tc>
          <w:tcPr>
            <w:tcW w:w="1737" w:type="dxa"/>
            <w:shd w:val="clear" w:color="auto" w:fill="auto"/>
          </w:tcPr>
          <w:p w14:paraId="52EF797D" w14:textId="77777777" w:rsidR="00DA3FD7" w:rsidRPr="000E16B2" w:rsidRDefault="00DA3FD7" w:rsidP="00A74B60">
            <w:pPr>
              <w:pStyle w:val="BodyText"/>
              <w:rPr>
                <w:rFonts w:cs="Arial"/>
              </w:rPr>
            </w:pPr>
          </w:p>
        </w:tc>
        <w:tc>
          <w:tcPr>
            <w:tcW w:w="1737" w:type="dxa"/>
            <w:shd w:val="clear" w:color="auto" w:fill="auto"/>
          </w:tcPr>
          <w:p w14:paraId="1616A8D5" w14:textId="13509F4C" w:rsidR="00DA3FD7" w:rsidRPr="000E16B2" w:rsidRDefault="00DB6D38" w:rsidP="00A74B60">
            <w:pPr>
              <w:pStyle w:val="BodyText"/>
              <w:rPr>
                <w:rFonts w:cs="Arial"/>
              </w:rPr>
            </w:pPr>
            <w:r w:rsidRPr="000E16B2">
              <w:rPr>
                <w:rFonts w:cs="Arial"/>
              </w:rPr>
              <w:t>Quarterly*</w:t>
            </w:r>
          </w:p>
        </w:tc>
      </w:tr>
    </w:tbl>
    <w:p w14:paraId="07E7B40D" w14:textId="6964A0B1" w:rsidR="00DF0AFB" w:rsidRPr="000E16B2" w:rsidRDefault="00DA21DE" w:rsidP="00DF0AFB">
      <w:pPr>
        <w:pStyle w:val="BodyText"/>
        <w:rPr>
          <w:rFonts w:cs="Arial"/>
        </w:rPr>
      </w:pPr>
      <w:r>
        <w:rPr>
          <w:rFonts w:cs="Arial"/>
        </w:rPr>
        <w:t xml:space="preserve">* please see notes on responsibility of reporting outside of these checks </w:t>
      </w:r>
    </w:p>
    <w:p w14:paraId="3C2346D8" w14:textId="77777777" w:rsidR="00DA21DE" w:rsidRDefault="00DA21DE" w:rsidP="00DF0AFB">
      <w:pPr>
        <w:pStyle w:val="BodyText"/>
        <w:rPr>
          <w:rFonts w:cs="Arial"/>
        </w:rPr>
      </w:pPr>
    </w:p>
    <w:p w14:paraId="70525373" w14:textId="30619DB1" w:rsidR="00A86332" w:rsidRPr="000E16B2" w:rsidRDefault="00873257" w:rsidP="00DF0AFB">
      <w:pPr>
        <w:pStyle w:val="BodyText"/>
        <w:rPr>
          <w:rFonts w:cs="Arial"/>
        </w:rPr>
      </w:pPr>
      <w:r w:rsidRPr="000E16B2">
        <w:rPr>
          <w:rFonts w:cs="Arial"/>
        </w:rPr>
        <w:t>Formal i</w:t>
      </w:r>
      <w:r w:rsidR="00A86332" w:rsidRPr="000E16B2">
        <w:rPr>
          <w:rFonts w:cs="Arial"/>
        </w:rPr>
        <w:t xml:space="preserve">nspections should be undertaken by someone familiar with the work equipment who understands what to look at, what to look for and what to do if they find a problem. For items of basic work equipment this can be done in-house by experienced staff. More complex equipment </w:t>
      </w:r>
      <w:r w:rsidRPr="000E16B2">
        <w:rPr>
          <w:rFonts w:cs="Arial"/>
        </w:rPr>
        <w:t>may require trained operatives e.g. dangerous catering equipment.</w:t>
      </w:r>
    </w:p>
    <w:p w14:paraId="02B42956" w14:textId="3B5B3E54" w:rsidR="00462CB8" w:rsidRPr="000E16B2" w:rsidRDefault="00462CB8" w:rsidP="00DF0AFB">
      <w:pPr>
        <w:pStyle w:val="BodyText"/>
        <w:rPr>
          <w:rFonts w:cs="Arial"/>
        </w:rPr>
      </w:pPr>
      <w:r w:rsidRPr="000E16B2">
        <w:rPr>
          <w:rFonts w:cs="Arial"/>
        </w:rPr>
        <w:t>Each item of work equipment should be marked with a unique identifying number. This can be done using a permanent pen or applying an asset tag sticker.</w:t>
      </w:r>
    </w:p>
    <w:p w14:paraId="6C546FE9" w14:textId="77777777" w:rsidR="00462CB8" w:rsidRPr="000E16B2" w:rsidRDefault="00462CB8" w:rsidP="00DF0AFB">
      <w:pPr>
        <w:pStyle w:val="BodyText"/>
        <w:rPr>
          <w:rFonts w:cs="Arial"/>
          <w:b/>
        </w:rPr>
      </w:pPr>
    </w:p>
    <w:p w14:paraId="45F10424" w14:textId="0B19801C" w:rsidR="00A86332" w:rsidRPr="000E16B2" w:rsidRDefault="00A86332" w:rsidP="00DF0AFB">
      <w:pPr>
        <w:pStyle w:val="BodyText"/>
        <w:rPr>
          <w:rFonts w:cs="Arial"/>
          <w:b/>
        </w:rPr>
      </w:pPr>
      <w:r w:rsidRPr="000E16B2">
        <w:rPr>
          <w:rFonts w:cs="Arial"/>
          <w:b/>
        </w:rPr>
        <w:t>Faulty work equipment should immediately be removed from use, either for r</w:t>
      </w:r>
      <w:bookmarkStart w:id="1" w:name="_GoBack"/>
      <w:bookmarkEnd w:id="1"/>
      <w:r w:rsidRPr="000E16B2">
        <w:rPr>
          <w:rFonts w:cs="Arial"/>
          <w:b/>
        </w:rPr>
        <w:t>epair or disposal.</w:t>
      </w:r>
    </w:p>
    <w:p w14:paraId="468B785B" w14:textId="11D28B8D" w:rsidR="002E6590" w:rsidRPr="00DB6D38" w:rsidRDefault="002E6590" w:rsidP="00FA0FCC">
      <w:pPr>
        <w:pStyle w:val="BodyText"/>
        <w:rPr>
          <w:sz w:val="20"/>
        </w:rPr>
        <w:sectPr w:rsidR="002E6590" w:rsidRPr="00DB6D38" w:rsidSect="0086088A">
          <w:headerReference w:type="default" r:id="rId10"/>
          <w:footerReference w:type="default" r:id="rId11"/>
          <w:footerReference w:type="first" r:id="rId12"/>
          <w:pgSz w:w="11906" w:h="16838" w:code="9"/>
          <w:pgMar w:top="1560" w:right="851" w:bottom="1418" w:left="851" w:header="709" w:footer="709" w:gutter="0"/>
          <w:cols w:space="720"/>
          <w:docGrid w:linePitch="360"/>
        </w:sectPr>
      </w:pPr>
    </w:p>
    <w:tbl>
      <w:tblPr>
        <w:tblpPr w:leftFromText="180" w:rightFromText="180" w:vertAnchor="text" w:horzAnchor="margin" w:tblpXSpec="center" w:tblpY="18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1417"/>
        <w:gridCol w:w="1985"/>
        <w:gridCol w:w="1701"/>
        <w:gridCol w:w="1984"/>
        <w:gridCol w:w="1843"/>
        <w:gridCol w:w="1985"/>
        <w:gridCol w:w="1701"/>
      </w:tblGrid>
      <w:tr w:rsidR="00DA3124" w:rsidRPr="00B40EB4" w14:paraId="6C39EA02" w14:textId="728B144B" w:rsidTr="002D038C">
        <w:trPr>
          <w:trHeight w:val="698"/>
        </w:trPr>
        <w:tc>
          <w:tcPr>
            <w:tcW w:w="4644" w:type="dxa"/>
            <w:gridSpan w:val="3"/>
            <w:shd w:val="clear" w:color="auto" w:fill="auto"/>
          </w:tcPr>
          <w:p w14:paraId="615CF293" w14:textId="219E6722" w:rsidR="00DA3124" w:rsidRPr="004B5D88" w:rsidRDefault="00DA3124" w:rsidP="004B5D88">
            <w:pPr>
              <w:rPr>
                <w:b/>
                <w:sz w:val="20"/>
                <w:szCs w:val="24"/>
              </w:rPr>
            </w:pPr>
            <w:r w:rsidRPr="004B5D88">
              <w:rPr>
                <w:b/>
                <w:sz w:val="20"/>
                <w:szCs w:val="24"/>
              </w:rPr>
              <w:lastRenderedPageBreak/>
              <w:t>Unit:</w:t>
            </w:r>
          </w:p>
        </w:tc>
        <w:tc>
          <w:tcPr>
            <w:tcW w:w="7513" w:type="dxa"/>
            <w:gridSpan w:val="4"/>
            <w:shd w:val="clear" w:color="auto" w:fill="auto"/>
          </w:tcPr>
          <w:p w14:paraId="17A626F4" w14:textId="77777777" w:rsidR="00DA3124" w:rsidRDefault="00DA3124" w:rsidP="004B5D88">
            <w:pPr>
              <w:rPr>
                <w:b/>
                <w:sz w:val="20"/>
                <w:szCs w:val="24"/>
              </w:rPr>
            </w:pPr>
            <w:r w:rsidRPr="004B5D88">
              <w:rPr>
                <w:b/>
                <w:sz w:val="20"/>
                <w:szCs w:val="24"/>
              </w:rPr>
              <w:t>Completed by:</w:t>
            </w:r>
          </w:p>
          <w:p w14:paraId="53C555A2" w14:textId="77777777" w:rsidR="00DA3124" w:rsidRPr="004B5D88" w:rsidRDefault="00DA3124" w:rsidP="004B5D88">
            <w:pPr>
              <w:rPr>
                <w:b/>
                <w:sz w:val="20"/>
                <w:szCs w:val="24"/>
              </w:rPr>
            </w:pPr>
            <w:r>
              <w:rPr>
                <w:b/>
                <w:sz w:val="20"/>
                <w:szCs w:val="24"/>
              </w:rPr>
              <w:t>Please highlight person</w:t>
            </w:r>
          </w:p>
          <w:p w14:paraId="444A29FF" w14:textId="24271DEA" w:rsidR="00DA3124" w:rsidRPr="004B5D88" w:rsidRDefault="00DA3124" w:rsidP="004B5D88">
            <w:pPr>
              <w:rPr>
                <w:b/>
                <w:sz w:val="20"/>
                <w:szCs w:val="24"/>
              </w:rPr>
            </w:pPr>
          </w:p>
        </w:tc>
        <w:tc>
          <w:tcPr>
            <w:tcW w:w="3686" w:type="dxa"/>
            <w:gridSpan w:val="2"/>
          </w:tcPr>
          <w:p w14:paraId="5C967F80" w14:textId="33C49E28" w:rsidR="00DA3124" w:rsidRPr="004B5D88" w:rsidRDefault="00DA3124" w:rsidP="004B5D88">
            <w:pPr>
              <w:rPr>
                <w:b/>
                <w:sz w:val="20"/>
                <w:szCs w:val="24"/>
              </w:rPr>
            </w:pPr>
            <w:r>
              <w:rPr>
                <w:b/>
                <w:sz w:val="20"/>
                <w:szCs w:val="24"/>
              </w:rPr>
              <w:t>Unit No:</w:t>
            </w:r>
          </w:p>
        </w:tc>
      </w:tr>
      <w:tr w:rsidR="00DA3124" w:rsidRPr="00B40EB4" w14:paraId="2B730FE7" w14:textId="688EDF76" w:rsidTr="00DA3124">
        <w:trPr>
          <w:trHeight w:val="644"/>
        </w:trPr>
        <w:tc>
          <w:tcPr>
            <w:tcW w:w="1101" w:type="dxa"/>
            <w:shd w:val="clear" w:color="auto" w:fill="auto"/>
            <w:vAlign w:val="center"/>
          </w:tcPr>
          <w:p w14:paraId="60589239" w14:textId="5E553476" w:rsidR="00DA3124" w:rsidRPr="004B5D88" w:rsidRDefault="00DA3124" w:rsidP="00DA3124">
            <w:pPr>
              <w:jc w:val="center"/>
              <w:rPr>
                <w:rFonts w:ascii="Calibri" w:hAnsi="Calibri" w:cs="Arial"/>
                <w:b/>
                <w:sz w:val="20"/>
                <w:szCs w:val="24"/>
              </w:rPr>
            </w:pPr>
            <w:r w:rsidRPr="004B5D88">
              <w:rPr>
                <w:rFonts w:ascii="Calibri" w:hAnsi="Calibri" w:cs="Arial"/>
                <w:b/>
                <w:sz w:val="20"/>
                <w:szCs w:val="24"/>
              </w:rPr>
              <w:t>ID/Asset No.</w:t>
            </w:r>
          </w:p>
        </w:tc>
        <w:tc>
          <w:tcPr>
            <w:tcW w:w="2126" w:type="dxa"/>
            <w:shd w:val="clear" w:color="auto" w:fill="auto"/>
            <w:vAlign w:val="center"/>
          </w:tcPr>
          <w:p w14:paraId="40EE7B6F" w14:textId="05CA88A9" w:rsidR="00DA3124" w:rsidRPr="004B5D88" w:rsidRDefault="00DA3124" w:rsidP="00DA3124">
            <w:pPr>
              <w:jc w:val="center"/>
              <w:rPr>
                <w:rFonts w:ascii="Calibri" w:hAnsi="Calibri" w:cs="Arial"/>
                <w:b/>
                <w:sz w:val="20"/>
                <w:szCs w:val="24"/>
              </w:rPr>
            </w:pPr>
            <w:r w:rsidRPr="004B5D88">
              <w:rPr>
                <w:rFonts w:ascii="Calibri" w:hAnsi="Calibri" w:cs="Arial"/>
                <w:b/>
                <w:sz w:val="20"/>
                <w:szCs w:val="24"/>
              </w:rPr>
              <w:t>Description</w:t>
            </w:r>
          </w:p>
        </w:tc>
        <w:tc>
          <w:tcPr>
            <w:tcW w:w="1417" w:type="dxa"/>
            <w:shd w:val="clear" w:color="auto" w:fill="auto"/>
            <w:vAlign w:val="center"/>
          </w:tcPr>
          <w:p w14:paraId="4E0B47D4" w14:textId="45E95D30" w:rsidR="00DA3124" w:rsidRPr="004B5D88" w:rsidRDefault="00DA3124" w:rsidP="00DA3124">
            <w:pPr>
              <w:jc w:val="center"/>
              <w:rPr>
                <w:rFonts w:ascii="Calibri" w:hAnsi="Calibri" w:cs="Arial"/>
                <w:b/>
                <w:sz w:val="20"/>
                <w:szCs w:val="24"/>
              </w:rPr>
            </w:pPr>
            <w:r w:rsidRPr="004B5D88">
              <w:rPr>
                <w:rFonts w:ascii="Calibri" w:hAnsi="Calibri" w:cs="Arial"/>
                <w:b/>
                <w:sz w:val="20"/>
                <w:szCs w:val="24"/>
              </w:rPr>
              <w:t xml:space="preserve">Inspection Frequency 3/6/12 </w:t>
            </w:r>
            <w:proofErr w:type="spellStart"/>
            <w:r w:rsidRPr="004B5D88">
              <w:rPr>
                <w:rFonts w:ascii="Calibri" w:hAnsi="Calibri" w:cs="Arial"/>
                <w:b/>
                <w:sz w:val="20"/>
                <w:szCs w:val="24"/>
              </w:rPr>
              <w:t>mths</w:t>
            </w:r>
            <w:proofErr w:type="spellEnd"/>
          </w:p>
        </w:tc>
        <w:tc>
          <w:tcPr>
            <w:tcW w:w="1985" w:type="dxa"/>
            <w:shd w:val="clear" w:color="auto" w:fill="auto"/>
            <w:vAlign w:val="center"/>
          </w:tcPr>
          <w:p w14:paraId="21CF7FBC" w14:textId="302847E5" w:rsidR="00DA3124" w:rsidRPr="004B5D88" w:rsidRDefault="00DA3124" w:rsidP="00DA3124">
            <w:pPr>
              <w:jc w:val="center"/>
              <w:rPr>
                <w:rFonts w:ascii="Calibri" w:hAnsi="Calibri" w:cs="Arial"/>
                <w:b/>
                <w:sz w:val="20"/>
                <w:szCs w:val="24"/>
              </w:rPr>
            </w:pPr>
            <w:r w:rsidRPr="004B5D88">
              <w:rPr>
                <w:rFonts w:ascii="Calibri" w:hAnsi="Calibri" w:cs="Arial"/>
                <w:b/>
                <w:sz w:val="20"/>
                <w:szCs w:val="24"/>
              </w:rPr>
              <w:t>Inspection Date/Result/Initials</w:t>
            </w:r>
          </w:p>
          <w:p w14:paraId="30642278" w14:textId="1A0FAA8E" w:rsidR="00DA3124" w:rsidRPr="004B5D88" w:rsidRDefault="00DA3124" w:rsidP="00DA3124">
            <w:pPr>
              <w:jc w:val="center"/>
              <w:rPr>
                <w:rFonts w:ascii="Calibri" w:hAnsi="Calibri" w:cs="Arial"/>
                <w:b/>
                <w:sz w:val="20"/>
                <w:szCs w:val="24"/>
              </w:rPr>
            </w:pPr>
            <w:r w:rsidRPr="004B5D88">
              <w:rPr>
                <w:rFonts w:ascii="Calibri" w:hAnsi="Calibri" w:cs="Arial"/>
                <w:b/>
                <w:sz w:val="20"/>
                <w:szCs w:val="24"/>
              </w:rPr>
              <w:t>#1</w:t>
            </w:r>
            <w:r>
              <w:rPr>
                <w:rFonts w:ascii="Calibri" w:hAnsi="Calibri" w:cs="Arial"/>
                <w:b/>
                <w:sz w:val="20"/>
                <w:szCs w:val="24"/>
              </w:rPr>
              <w:t xml:space="preserve"> -Client</w:t>
            </w:r>
          </w:p>
        </w:tc>
        <w:tc>
          <w:tcPr>
            <w:tcW w:w="1701" w:type="dxa"/>
            <w:shd w:val="clear" w:color="auto" w:fill="auto"/>
            <w:vAlign w:val="center"/>
          </w:tcPr>
          <w:p w14:paraId="5079E016" w14:textId="0DEE92E0" w:rsidR="00DA3124" w:rsidRPr="004B5D88" w:rsidRDefault="00DA3124" w:rsidP="00DA3124">
            <w:pPr>
              <w:jc w:val="center"/>
              <w:rPr>
                <w:rFonts w:ascii="Calibri" w:hAnsi="Calibri" w:cs="Arial"/>
                <w:b/>
                <w:sz w:val="20"/>
                <w:szCs w:val="24"/>
              </w:rPr>
            </w:pPr>
            <w:r>
              <w:rPr>
                <w:rFonts w:ascii="Calibri" w:hAnsi="Calibri" w:cs="Arial"/>
                <w:b/>
                <w:sz w:val="20"/>
                <w:szCs w:val="24"/>
              </w:rPr>
              <w:t>Visual check of completion of maintenance and safety information- Compass rep/date</w:t>
            </w:r>
          </w:p>
        </w:tc>
        <w:tc>
          <w:tcPr>
            <w:tcW w:w="1984" w:type="dxa"/>
            <w:shd w:val="clear" w:color="auto" w:fill="auto"/>
            <w:vAlign w:val="center"/>
          </w:tcPr>
          <w:p w14:paraId="02E3852E" w14:textId="77777777" w:rsidR="00DA3124" w:rsidRPr="004B5D88" w:rsidRDefault="00DA3124" w:rsidP="00DA3124">
            <w:pPr>
              <w:jc w:val="center"/>
              <w:rPr>
                <w:rFonts w:ascii="Calibri" w:hAnsi="Calibri" w:cs="Arial"/>
                <w:b/>
                <w:sz w:val="20"/>
                <w:szCs w:val="24"/>
              </w:rPr>
            </w:pPr>
            <w:r w:rsidRPr="004B5D88">
              <w:rPr>
                <w:rFonts w:ascii="Calibri" w:hAnsi="Calibri" w:cs="Arial"/>
                <w:b/>
                <w:sz w:val="20"/>
                <w:szCs w:val="24"/>
              </w:rPr>
              <w:t>Inspection Date/Result/Initials</w:t>
            </w:r>
          </w:p>
          <w:p w14:paraId="1E9C196F" w14:textId="6D78F58C" w:rsidR="00DA3124" w:rsidRPr="004B5D88" w:rsidRDefault="00DA3124" w:rsidP="00DA3124">
            <w:pPr>
              <w:jc w:val="center"/>
              <w:rPr>
                <w:rFonts w:ascii="Calibri" w:hAnsi="Calibri" w:cs="Arial"/>
                <w:b/>
                <w:sz w:val="20"/>
                <w:szCs w:val="24"/>
              </w:rPr>
            </w:pPr>
            <w:r w:rsidRPr="004B5D88">
              <w:rPr>
                <w:rFonts w:ascii="Calibri" w:hAnsi="Calibri" w:cs="Arial"/>
                <w:b/>
                <w:sz w:val="20"/>
                <w:szCs w:val="24"/>
              </w:rPr>
              <w:t>#1</w:t>
            </w:r>
            <w:r>
              <w:rPr>
                <w:rFonts w:ascii="Calibri" w:hAnsi="Calibri" w:cs="Arial"/>
                <w:b/>
                <w:sz w:val="20"/>
                <w:szCs w:val="24"/>
              </w:rPr>
              <w:t xml:space="preserve"> -Client</w:t>
            </w:r>
          </w:p>
        </w:tc>
        <w:tc>
          <w:tcPr>
            <w:tcW w:w="1843" w:type="dxa"/>
            <w:shd w:val="clear" w:color="auto" w:fill="auto"/>
            <w:vAlign w:val="center"/>
          </w:tcPr>
          <w:p w14:paraId="40056EA9" w14:textId="0C1E6A87" w:rsidR="00DA3124" w:rsidRPr="004B5D88" w:rsidRDefault="00DA3124" w:rsidP="00DA3124">
            <w:pPr>
              <w:jc w:val="center"/>
              <w:rPr>
                <w:rFonts w:ascii="Calibri" w:hAnsi="Calibri" w:cs="Arial"/>
                <w:b/>
                <w:sz w:val="20"/>
                <w:szCs w:val="24"/>
              </w:rPr>
            </w:pPr>
            <w:r>
              <w:rPr>
                <w:rFonts w:ascii="Calibri" w:hAnsi="Calibri" w:cs="Arial"/>
                <w:b/>
                <w:sz w:val="20"/>
                <w:szCs w:val="24"/>
              </w:rPr>
              <w:t>Visual check of completion of maintenance and safety information- Compass rep/date</w:t>
            </w:r>
          </w:p>
        </w:tc>
        <w:tc>
          <w:tcPr>
            <w:tcW w:w="1985" w:type="dxa"/>
            <w:vAlign w:val="center"/>
          </w:tcPr>
          <w:p w14:paraId="6ED80746" w14:textId="77777777" w:rsidR="00DA3124" w:rsidRPr="004B5D88" w:rsidRDefault="00DA3124" w:rsidP="00DA3124">
            <w:pPr>
              <w:jc w:val="center"/>
              <w:rPr>
                <w:rFonts w:ascii="Calibri" w:hAnsi="Calibri" w:cs="Arial"/>
                <w:b/>
                <w:sz w:val="20"/>
                <w:szCs w:val="24"/>
              </w:rPr>
            </w:pPr>
            <w:r w:rsidRPr="004B5D88">
              <w:rPr>
                <w:rFonts w:ascii="Calibri" w:hAnsi="Calibri" w:cs="Arial"/>
                <w:b/>
                <w:sz w:val="20"/>
                <w:szCs w:val="24"/>
              </w:rPr>
              <w:t>Inspection Date/Result/Initials</w:t>
            </w:r>
          </w:p>
          <w:p w14:paraId="4A14619E" w14:textId="709BF79F" w:rsidR="00DA3124" w:rsidRDefault="00DA3124" w:rsidP="00DA3124">
            <w:pPr>
              <w:jc w:val="center"/>
              <w:rPr>
                <w:rFonts w:ascii="Calibri" w:hAnsi="Calibri" w:cs="Arial"/>
                <w:b/>
                <w:sz w:val="20"/>
                <w:szCs w:val="24"/>
              </w:rPr>
            </w:pPr>
            <w:r w:rsidRPr="004B5D88">
              <w:rPr>
                <w:rFonts w:ascii="Calibri" w:hAnsi="Calibri" w:cs="Arial"/>
                <w:b/>
                <w:sz w:val="20"/>
                <w:szCs w:val="24"/>
              </w:rPr>
              <w:t>#1</w:t>
            </w:r>
            <w:r>
              <w:rPr>
                <w:rFonts w:ascii="Calibri" w:hAnsi="Calibri" w:cs="Arial"/>
                <w:b/>
                <w:sz w:val="20"/>
                <w:szCs w:val="24"/>
              </w:rPr>
              <w:t xml:space="preserve"> -Client</w:t>
            </w:r>
          </w:p>
        </w:tc>
        <w:tc>
          <w:tcPr>
            <w:tcW w:w="1701" w:type="dxa"/>
            <w:vAlign w:val="center"/>
          </w:tcPr>
          <w:p w14:paraId="4C1FB331" w14:textId="2A777DE2" w:rsidR="00DA3124" w:rsidRDefault="00DA3124" w:rsidP="00DA3124">
            <w:pPr>
              <w:jc w:val="center"/>
              <w:rPr>
                <w:rFonts w:ascii="Calibri" w:hAnsi="Calibri" w:cs="Arial"/>
                <w:b/>
                <w:sz w:val="20"/>
                <w:szCs w:val="24"/>
              </w:rPr>
            </w:pPr>
            <w:r>
              <w:rPr>
                <w:rFonts w:ascii="Calibri" w:hAnsi="Calibri" w:cs="Arial"/>
                <w:b/>
                <w:sz w:val="20"/>
                <w:szCs w:val="24"/>
              </w:rPr>
              <w:t>Visual check of completion of maintenance and safety information- Compass rep/date</w:t>
            </w:r>
          </w:p>
        </w:tc>
      </w:tr>
      <w:tr w:rsidR="00DA3124" w:rsidRPr="00B40EB4" w14:paraId="41F539C2" w14:textId="643878FE" w:rsidTr="00DA3124">
        <w:trPr>
          <w:trHeight w:val="644"/>
        </w:trPr>
        <w:tc>
          <w:tcPr>
            <w:tcW w:w="1101" w:type="dxa"/>
            <w:shd w:val="clear" w:color="auto" w:fill="auto"/>
            <w:vAlign w:val="center"/>
          </w:tcPr>
          <w:p w14:paraId="35B2AB16" w14:textId="76D73A63" w:rsidR="00DA3124" w:rsidRPr="004B5D88" w:rsidRDefault="00DA3124" w:rsidP="00555FEC">
            <w:pPr>
              <w:jc w:val="center"/>
              <w:rPr>
                <w:rFonts w:ascii="Calibri" w:hAnsi="Calibri" w:cs="Arial"/>
                <w:b/>
                <w:sz w:val="20"/>
                <w:szCs w:val="24"/>
              </w:rPr>
            </w:pPr>
          </w:p>
        </w:tc>
        <w:tc>
          <w:tcPr>
            <w:tcW w:w="2126" w:type="dxa"/>
            <w:shd w:val="clear" w:color="auto" w:fill="auto"/>
            <w:vAlign w:val="center"/>
          </w:tcPr>
          <w:p w14:paraId="225A31CD" w14:textId="6DE69650" w:rsidR="00DA3124" w:rsidRPr="004B5D88" w:rsidRDefault="00DA3124" w:rsidP="005373EC">
            <w:pPr>
              <w:rPr>
                <w:rFonts w:ascii="Calibri" w:hAnsi="Calibri" w:cs="Arial"/>
                <w:b/>
                <w:sz w:val="20"/>
                <w:szCs w:val="24"/>
              </w:rPr>
            </w:pPr>
            <w:r>
              <w:rPr>
                <w:rFonts w:ascii="Calibri" w:hAnsi="Calibri" w:cs="Arial"/>
                <w:b/>
                <w:sz w:val="20"/>
                <w:szCs w:val="24"/>
              </w:rPr>
              <w:t xml:space="preserve">Waste compactor </w:t>
            </w:r>
          </w:p>
        </w:tc>
        <w:tc>
          <w:tcPr>
            <w:tcW w:w="1417" w:type="dxa"/>
            <w:shd w:val="clear" w:color="auto" w:fill="auto"/>
            <w:vAlign w:val="center"/>
          </w:tcPr>
          <w:p w14:paraId="793551E5" w14:textId="473E414D" w:rsidR="00DA3124" w:rsidRPr="004B5D88" w:rsidRDefault="00DA3124" w:rsidP="00555FEC">
            <w:pPr>
              <w:jc w:val="center"/>
              <w:rPr>
                <w:rFonts w:ascii="Calibri" w:hAnsi="Calibri" w:cs="Arial"/>
                <w:b/>
                <w:sz w:val="20"/>
                <w:szCs w:val="24"/>
              </w:rPr>
            </w:pPr>
          </w:p>
        </w:tc>
        <w:tc>
          <w:tcPr>
            <w:tcW w:w="1985" w:type="dxa"/>
            <w:shd w:val="clear" w:color="auto" w:fill="auto"/>
            <w:vAlign w:val="center"/>
          </w:tcPr>
          <w:p w14:paraId="4BF1E041" w14:textId="1116574A" w:rsidR="00DA3124" w:rsidRPr="004B5D88" w:rsidRDefault="00DA3124" w:rsidP="00555FEC">
            <w:pPr>
              <w:jc w:val="center"/>
              <w:rPr>
                <w:rFonts w:ascii="Calibri" w:hAnsi="Calibri" w:cs="Arial"/>
                <w:b/>
                <w:sz w:val="20"/>
                <w:szCs w:val="24"/>
              </w:rPr>
            </w:pPr>
          </w:p>
        </w:tc>
        <w:tc>
          <w:tcPr>
            <w:tcW w:w="1701" w:type="dxa"/>
            <w:shd w:val="clear" w:color="auto" w:fill="auto"/>
            <w:vAlign w:val="center"/>
          </w:tcPr>
          <w:p w14:paraId="1F2E5884" w14:textId="5C3D3892" w:rsidR="00DA3124" w:rsidRPr="004B5D88" w:rsidRDefault="00DA3124" w:rsidP="00555FEC">
            <w:pPr>
              <w:jc w:val="center"/>
              <w:rPr>
                <w:rFonts w:ascii="Calibri" w:hAnsi="Calibri" w:cs="Arial"/>
                <w:b/>
                <w:sz w:val="20"/>
                <w:szCs w:val="24"/>
              </w:rPr>
            </w:pPr>
          </w:p>
        </w:tc>
        <w:tc>
          <w:tcPr>
            <w:tcW w:w="1984" w:type="dxa"/>
            <w:shd w:val="clear" w:color="auto" w:fill="auto"/>
            <w:vAlign w:val="center"/>
          </w:tcPr>
          <w:p w14:paraId="22C931A9" w14:textId="74A814F5" w:rsidR="00DA3124" w:rsidRPr="004B5D88" w:rsidRDefault="00DA3124" w:rsidP="00555FEC">
            <w:pPr>
              <w:jc w:val="center"/>
              <w:rPr>
                <w:rFonts w:ascii="Calibri" w:hAnsi="Calibri" w:cs="Arial"/>
                <w:b/>
                <w:sz w:val="20"/>
                <w:szCs w:val="24"/>
              </w:rPr>
            </w:pPr>
          </w:p>
        </w:tc>
        <w:tc>
          <w:tcPr>
            <w:tcW w:w="1843" w:type="dxa"/>
            <w:shd w:val="clear" w:color="auto" w:fill="auto"/>
            <w:vAlign w:val="center"/>
          </w:tcPr>
          <w:p w14:paraId="6C102200" w14:textId="2CCD2318" w:rsidR="00DA3124" w:rsidRPr="004B5D88" w:rsidRDefault="00DA3124" w:rsidP="00555FEC">
            <w:pPr>
              <w:jc w:val="center"/>
              <w:rPr>
                <w:rFonts w:ascii="Calibri" w:hAnsi="Calibri" w:cs="Arial"/>
                <w:b/>
                <w:sz w:val="20"/>
                <w:szCs w:val="24"/>
              </w:rPr>
            </w:pPr>
          </w:p>
        </w:tc>
        <w:tc>
          <w:tcPr>
            <w:tcW w:w="1985" w:type="dxa"/>
          </w:tcPr>
          <w:p w14:paraId="5984E588" w14:textId="77777777" w:rsidR="00DA3124" w:rsidRPr="004B5D88" w:rsidRDefault="00DA3124" w:rsidP="00555FEC">
            <w:pPr>
              <w:jc w:val="center"/>
              <w:rPr>
                <w:rFonts w:ascii="Calibri" w:hAnsi="Calibri" w:cs="Arial"/>
                <w:b/>
                <w:sz w:val="20"/>
                <w:szCs w:val="24"/>
              </w:rPr>
            </w:pPr>
          </w:p>
        </w:tc>
        <w:tc>
          <w:tcPr>
            <w:tcW w:w="1701" w:type="dxa"/>
          </w:tcPr>
          <w:p w14:paraId="65868BED" w14:textId="77777777" w:rsidR="00DA3124" w:rsidRPr="004B5D88" w:rsidRDefault="00DA3124" w:rsidP="00555FEC">
            <w:pPr>
              <w:jc w:val="center"/>
              <w:rPr>
                <w:rFonts w:ascii="Calibri" w:hAnsi="Calibri" w:cs="Arial"/>
                <w:b/>
                <w:sz w:val="20"/>
                <w:szCs w:val="24"/>
              </w:rPr>
            </w:pPr>
          </w:p>
        </w:tc>
      </w:tr>
      <w:tr w:rsidR="00DA3124" w:rsidRPr="00B40EB4" w14:paraId="37530099" w14:textId="316878BB" w:rsidTr="00DA3124">
        <w:trPr>
          <w:trHeight w:val="454"/>
        </w:trPr>
        <w:tc>
          <w:tcPr>
            <w:tcW w:w="1101" w:type="dxa"/>
            <w:shd w:val="clear" w:color="auto" w:fill="FFFFFF"/>
            <w:vAlign w:val="center"/>
          </w:tcPr>
          <w:p w14:paraId="4655507C" w14:textId="77777777" w:rsidR="00DA3124" w:rsidRPr="004B5D88" w:rsidRDefault="00DA3124" w:rsidP="004B5D88">
            <w:pPr>
              <w:jc w:val="center"/>
              <w:rPr>
                <w:rFonts w:ascii="Calibri" w:hAnsi="Calibri" w:cs="Arial"/>
                <w:b/>
                <w:sz w:val="20"/>
                <w:szCs w:val="24"/>
              </w:rPr>
            </w:pPr>
          </w:p>
        </w:tc>
        <w:tc>
          <w:tcPr>
            <w:tcW w:w="2126" w:type="dxa"/>
            <w:shd w:val="clear" w:color="auto" w:fill="auto"/>
            <w:vAlign w:val="center"/>
          </w:tcPr>
          <w:p w14:paraId="51FD731F" w14:textId="001C76B8" w:rsidR="00DA3124" w:rsidRPr="004B5D88" w:rsidRDefault="00DA3124" w:rsidP="005373EC">
            <w:pPr>
              <w:rPr>
                <w:rFonts w:ascii="Calibri" w:hAnsi="Calibri" w:cs="Arial"/>
                <w:b/>
                <w:sz w:val="20"/>
                <w:szCs w:val="24"/>
              </w:rPr>
            </w:pPr>
            <w:r>
              <w:rPr>
                <w:rFonts w:ascii="Calibri" w:hAnsi="Calibri" w:cs="Arial"/>
                <w:b/>
                <w:sz w:val="20"/>
                <w:szCs w:val="24"/>
              </w:rPr>
              <w:t>Walk in Freezer</w:t>
            </w:r>
          </w:p>
        </w:tc>
        <w:tc>
          <w:tcPr>
            <w:tcW w:w="1417" w:type="dxa"/>
            <w:shd w:val="clear" w:color="auto" w:fill="auto"/>
            <w:vAlign w:val="center"/>
          </w:tcPr>
          <w:p w14:paraId="03365072" w14:textId="77777777" w:rsidR="00DA3124" w:rsidRPr="004B5D88" w:rsidRDefault="00DA3124" w:rsidP="004B5D88">
            <w:pPr>
              <w:jc w:val="center"/>
              <w:rPr>
                <w:rFonts w:ascii="Calibri" w:hAnsi="Calibri" w:cs="Arial"/>
                <w:b/>
                <w:sz w:val="20"/>
                <w:szCs w:val="24"/>
              </w:rPr>
            </w:pPr>
          </w:p>
        </w:tc>
        <w:tc>
          <w:tcPr>
            <w:tcW w:w="1985" w:type="dxa"/>
            <w:shd w:val="clear" w:color="auto" w:fill="auto"/>
            <w:vAlign w:val="center"/>
          </w:tcPr>
          <w:p w14:paraId="55B8D345" w14:textId="77777777" w:rsidR="00DA3124" w:rsidRPr="004B5D88" w:rsidRDefault="00DA3124" w:rsidP="004B5D88">
            <w:pPr>
              <w:jc w:val="center"/>
              <w:rPr>
                <w:rFonts w:ascii="Calibri" w:hAnsi="Calibri" w:cs="Arial"/>
                <w:b/>
                <w:sz w:val="20"/>
                <w:szCs w:val="24"/>
              </w:rPr>
            </w:pPr>
          </w:p>
        </w:tc>
        <w:tc>
          <w:tcPr>
            <w:tcW w:w="1701" w:type="dxa"/>
            <w:shd w:val="clear" w:color="auto" w:fill="auto"/>
            <w:vAlign w:val="center"/>
          </w:tcPr>
          <w:p w14:paraId="2E8DDE34" w14:textId="77777777" w:rsidR="00DA3124" w:rsidRPr="004B5D88" w:rsidRDefault="00DA3124" w:rsidP="004B5D88">
            <w:pPr>
              <w:jc w:val="center"/>
              <w:rPr>
                <w:rFonts w:ascii="Calibri" w:hAnsi="Calibri" w:cs="Arial"/>
                <w:b/>
                <w:sz w:val="20"/>
                <w:szCs w:val="24"/>
              </w:rPr>
            </w:pPr>
          </w:p>
        </w:tc>
        <w:tc>
          <w:tcPr>
            <w:tcW w:w="1984" w:type="dxa"/>
            <w:shd w:val="clear" w:color="auto" w:fill="auto"/>
            <w:vAlign w:val="center"/>
          </w:tcPr>
          <w:p w14:paraId="13923D19" w14:textId="77777777" w:rsidR="00DA3124" w:rsidRPr="004B5D88" w:rsidRDefault="00DA3124" w:rsidP="004B5D88">
            <w:pPr>
              <w:jc w:val="center"/>
              <w:rPr>
                <w:rFonts w:ascii="Calibri" w:hAnsi="Calibri" w:cs="Arial"/>
                <w:b/>
                <w:sz w:val="20"/>
                <w:szCs w:val="24"/>
              </w:rPr>
            </w:pPr>
          </w:p>
        </w:tc>
        <w:tc>
          <w:tcPr>
            <w:tcW w:w="1843" w:type="dxa"/>
            <w:shd w:val="clear" w:color="auto" w:fill="auto"/>
            <w:vAlign w:val="center"/>
          </w:tcPr>
          <w:p w14:paraId="6C3E9124" w14:textId="77777777" w:rsidR="00DA3124" w:rsidRPr="004B5D88" w:rsidRDefault="00DA3124" w:rsidP="004B5D88">
            <w:pPr>
              <w:jc w:val="center"/>
              <w:rPr>
                <w:rFonts w:ascii="Calibri" w:hAnsi="Calibri" w:cs="Arial"/>
                <w:b/>
                <w:sz w:val="20"/>
                <w:szCs w:val="24"/>
              </w:rPr>
            </w:pPr>
          </w:p>
        </w:tc>
        <w:tc>
          <w:tcPr>
            <w:tcW w:w="1985" w:type="dxa"/>
          </w:tcPr>
          <w:p w14:paraId="23B8064F" w14:textId="77777777" w:rsidR="00DA3124" w:rsidRPr="004B5D88" w:rsidRDefault="00DA3124" w:rsidP="004B5D88">
            <w:pPr>
              <w:jc w:val="center"/>
              <w:rPr>
                <w:rFonts w:ascii="Calibri" w:hAnsi="Calibri" w:cs="Arial"/>
                <w:b/>
                <w:sz w:val="20"/>
                <w:szCs w:val="24"/>
              </w:rPr>
            </w:pPr>
          </w:p>
        </w:tc>
        <w:tc>
          <w:tcPr>
            <w:tcW w:w="1701" w:type="dxa"/>
          </w:tcPr>
          <w:p w14:paraId="0FEC68CA" w14:textId="77777777" w:rsidR="00DA3124" w:rsidRPr="004B5D88" w:rsidRDefault="00DA3124" w:rsidP="004B5D88">
            <w:pPr>
              <w:jc w:val="center"/>
              <w:rPr>
                <w:rFonts w:ascii="Calibri" w:hAnsi="Calibri" w:cs="Arial"/>
                <w:b/>
                <w:sz w:val="20"/>
                <w:szCs w:val="24"/>
              </w:rPr>
            </w:pPr>
          </w:p>
        </w:tc>
      </w:tr>
      <w:tr w:rsidR="00DA3124" w:rsidRPr="00B40EB4" w14:paraId="3FCAAFB6" w14:textId="4FF199FD" w:rsidTr="00DA3124">
        <w:trPr>
          <w:trHeight w:val="454"/>
        </w:trPr>
        <w:tc>
          <w:tcPr>
            <w:tcW w:w="1101" w:type="dxa"/>
            <w:shd w:val="clear" w:color="auto" w:fill="FFFFFF"/>
            <w:vAlign w:val="center"/>
          </w:tcPr>
          <w:p w14:paraId="064AC46E" w14:textId="77777777" w:rsidR="00DA3124" w:rsidRPr="004B5D88" w:rsidRDefault="00DA3124" w:rsidP="004B5D88">
            <w:pPr>
              <w:jc w:val="center"/>
              <w:rPr>
                <w:rFonts w:ascii="Calibri" w:hAnsi="Calibri" w:cs="Arial"/>
                <w:b/>
                <w:sz w:val="20"/>
                <w:szCs w:val="24"/>
              </w:rPr>
            </w:pPr>
          </w:p>
        </w:tc>
        <w:tc>
          <w:tcPr>
            <w:tcW w:w="2126" w:type="dxa"/>
            <w:shd w:val="clear" w:color="auto" w:fill="auto"/>
            <w:vAlign w:val="center"/>
          </w:tcPr>
          <w:p w14:paraId="7D5E5113" w14:textId="1761A89F" w:rsidR="00DA3124" w:rsidRPr="004B5D88" w:rsidRDefault="00DA3124" w:rsidP="005373EC">
            <w:pPr>
              <w:rPr>
                <w:rFonts w:ascii="Calibri" w:hAnsi="Calibri" w:cs="Arial"/>
                <w:b/>
                <w:sz w:val="20"/>
                <w:szCs w:val="24"/>
              </w:rPr>
            </w:pPr>
            <w:r>
              <w:rPr>
                <w:rFonts w:ascii="Calibri" w:hAnsi="Calibri" w:cs="Arial"/>
                <w:b/>
                <w:sz w:val="20"/>
                <w:szCs w:val="24"/>
              </w:rPr>
              <w:t>Walk in Chillers</w:t>
            </w:r>
          </w:p>
        </w:tc>
        <w:tc>
          <w:tcPr>
            <w:tcW w:w="1417" w:type="dxa"/>
            <w:shd w:val="clear" w:color="auto" w:fill="auto"/>
            <w:vAlign w:val="center"/>
          </w:tcPr>
          <w:p w14:paraId="2659510C" w14:textId="77777777" w:rsidR="00DA3124" w:rsidRPr="004B5D88" w:rsidRDefault="00DA3124" w:rsidP="004B5D88">
            <w:pPr>
              <w:jc w:val="center"/>
              <w:rPr>
                <w:rFonts w:ascii="Calibri" w:hAnsi="Calibri" w:cs="Arial"/>
                <w:b/>
                <w:sz w:val="20"/>
                <w:szCs w:val="24"/>
              </w:rPr>
            </w:pPr>
          </w:p>
        </w:tc>
        <w:tc>
          <w:tcPr>
            <w:tcW w:w="1985" w:type="dxa"/>
            <w:shd w:val="clear" w:color="auto" w:fill="auto"/>
            <w:vAlign w:val="center"/>
          </w:tcPr>
          <w:p w14:paraId="4B86F8AC" w14:textId="77777777" w:rsidR="00DA3124" w:rsidRPr="004B5D88" w:rsidRDefault="00DA3124" w:rsidP="004B5D88">
            <w:pPr>
              <w:jc w:val="center"/>
              <w:rPr>
                <w:rFonts w:ascii="Calibri" w:hAnsi="Calibri" w:cs="Arial"/>
                <w:b/>
                <w:sz w:val="20"/>
                <w:szCs w:val="24"/>
              </w:rPr>
            </w:pPr>
          </w:p>
        </w:tc>
        <w:tc>
          <w:tcPr>
            <w:tcW w:w="1701" w:type="dxa"/>
            <w:shd w:val="clear" w:color="auto" w:fill="auto"/>
            <w:vAlign w:val="center"/>
          </w:tcPr>
          <w:p w14:paraId="13FECAFC" w14:textId="77777777" w:rsidR="00DA3124" w:rsidRPr="004B5D88" w:rsidRDefault="00DA3124" w:rsidP="004B5D88">
            <w:pPr>
              <w:jc w:val="center"/>
              <w:rPr>
                <w:rFonts w:ascii="Calibri" w:hAnsi="Calibri" w:cs="Arial"/>
                <w:b/>
                <w:sz w:val="20"/>
                <w:szCs w:val="24"/>
              </w:rPr>
            </w:pPr>
          </w:p>
        </w:tc>
        <w:tc>
          <w:tcPr>
            <w:tcW w:w="1984" w:type="dxa"/>
            <w:shd w:val="clear" w:color="auto" w:fill="auto"/>
            <w:vAlign w:val="center"/>
          </w:tcPr>
          <w:p w14:paraId="30BDD9A0" w14:textId="77777777" w:rsidR="00DA3124" w:rsidRPr="004B5D88" w:rsidRDefault="00DA3124" w:rsidP="004B5D88">
            <w:pPr>
              <w:jc w:val="center"/>
              <w:rPr>
                <w:rFonts w:ascii="Calibri" w:hAnsi="Calibri" w:cs="Arial"/>
                <w:b/>
                <w:sz w:val="20"/>
                <w:szCs w:val="24"/>
              </w:rPr>
            </w:pPr>
          </w:p>
        </w:tc>
        <w:tc>
          <w:tcPr>
            <w:tcW w:w="1843" w:type="dxa"/>
            <w:shd w:val="clear" w:color="auto" w:fill="auto"/>
            <w:vAlign w:val="center"/>
          </w:tcPr>
          <w:p w14:paraId="7E528BD0" w14:textId="77777777" w:rsidR="00DA3124" w:rsidRPr="004B5D88" w:rsidRDefault="00DA3124" w:rsidP="004B5D88">
            <w:pPr>
              <w:jc w:val="center"/>
              <w:rPr>
                <w:rFonts w:ascii="Calibri" w:hAnsi="Calibri" w:cs="Arial"/>
                <w:b/>
                <w:sz w:val="20"/>
                <w:szCs w:val="24"/>
              </w:rPr>
            </w:pPr>
          </w:p>
        </w:tc>
        <w:tc>
          <w:tcPr>
            <w:tcW w:w="1985" w:type="dxa"/>
          </w:tcPr>
          <w:p w14:paraId="00E5BC80" w14:textId="77777777" w:rsidR="00DA3124" w:rsidRPr="004B5D88" w:rsidRDefault="00DA3124" w:rsidP="004B5D88">
            <w:pPr>
              <w:jc w:val="center"/>
              <w:rPr>
                <w:rFonts w:ascii="Calibri" w:hAnsi="Calibri" w:cs="Arial"/>
                <w:b/>
                <w:sz w:val="20"/>
                <w:szCs w:val="24"/>
              </w:rPr>
            </w:pPr>
          </w:p>
        </w:tc>
        <w:tc>
          <w:tcPr>
            <w:tcW w:w="1701" w:type="dxa"/>
          </w:tcPr>
          <w:p w14:paraId="02AD5F7F" w14:textId="77777777" w:rsidR="00DA3124" w:rsidRPr="004B5D88" w:rsidRDefault="00DA3124" w:rsidP="004B5D88">
            <w:pPr>
              <w:jc w:val="center"/>
              <w:rPr>
                <w:rFonts w:ascii="Calibri" w:hAnsi="Calibri" w:cs="Arial"/>
                <w:b/>
                <w:sz w:val="20"/>
                <w:szCs w:val="24"/>
              </w:rPr>
            </w:pPr>
          </w:p>
        </w:tc>
      </w:tr>
      <w:tr w:rsidR="00DA3124" w:rsidRPr="00B40EB4" w14:paraId="39BC7558" w14:textId="1FFA409B" w:rsidTr="00DA3124">
        <w:trPr>
          <w:trHeight w:val="454"/>
        </w:trPr>
        <w:tc>
          <w:tcPr>
            <w:tcW w:w="1101" w:type="dxa"/>
            <w:shd w:val="clear" w:color="auto" w:fill="FFFFFF"/>
            <w:vAlign w:val="center"/>
          </w:tcPr>
          <w:p w14:paraId="5DC3AA6A" w14:textId="77777777" w:rsidR="00DA3124" w:rsidRPr="004B5D88" w:rsidRDefault="00DA3124" w:rsidP="004B5D88">
            <w:pPr>
              <w:jc w:val="center"/>
              <w:rPr>
                <w:rFonts w:ascii="Calibri" w:hAnsi="Calibri" w:cs="Arial"/>
                <w:b/>
                <w:sz w:val="20"/>
                <w:szCs w:val="24"/>
              </w:rPr>
            </w:pPr>
          </w:p>
        </w:tc>
        <w:tc>
          <w:tcPr>
            <w:tcW w:w="2126" w:type="dxa"/>
            <w:shd w:val="clear" w:color="auto" w:fill="auto"/>
            <w:vAlign w:val="center"/>
          </w:tcPr>
          <w:p w14:paraId="366D816B" w14:textId="545C07F6" w:rsidR="00DA3124" w:rsidRPr="004B5D88" w:rsidRDefault="00DA3124" w:rsidP="005373EC">
            <w:pPr>
              <w:rPr>
                <w:rFonts w:ascii="Calibri" w:hAnsi="Calibri" w:cs="Arial"/>
                <w:b/>
                <w:sz w:val="20"/>
                <w:szCs w:val="24"/>
              </w:rPr>
            </w:pPr>
            <w:r>
              <w:rPr>
                <w:rFonts w:ascii="Calibri" w:hAnsi="Calibri" w:cs="Arial"/>
                <w:b/>
                <w:sz w:val="20"/>
                <w:szCs w:val="24"/>
              </w:rPr>
              <w:t>Warehouse areas</w:t>
            </w:r>
          </w:p>
        </w:tc>
        <w:tc>
          <w:tcPr>
            <w:tcW w:w="1417" w:type="dxa"/>
            <w:shd w:val="clear" w:color="auto" w:fill="auto"/>
            <w:vAlign w:val="center"/>
          </w:tcPr>
          <w:p w14:paraId="220AC8B4" w14:textId="77777777" w:rsidR="00DA3124" w:rsidRPr="004B5D88" w:rsidRDefault="00DA3124" w:rsidP="004B5D88">
            <w:pPr>
              <w:jc w:val="center"/>
              <w:rPr>
                <w:rFonts w:ascii="Calibri" w:hAnsi="Calibri" w:cs="Arial"/>
                <w:b/>
                <w:sz w:val="20"/>
                <w:szCs w:val="24"/>
              </w:rPr>
            </w:pPr>
          </w:p>
        </w:tc>
        <w:tc>
          <w:tcPr>
            <w:tcW w:w="1985" w:type="dxa"/>
            <w:shd w:val="clear" w:color="auto" w:fill="auto"/>
            <w:vAlign w:val="center"/>
          </w:tcPr>
          <w:p w14:paraId="12C26B46" w14:textId="77777777" w:rsidR="00DA3124" w:rsidRPr="004B5D88" w:rsidRDefault="00DA3124" w:rsidP="004B5D88">
            <w:pPr>
              <w:jc w:val="center"/>
              <w:rPr>
                <w:rFonts w:ascii="Calibri" w:hAnsi="Calibri" w:cs="Arial"/>
                <w:b/>
                <w:sz w:val="20"/>
                <w:szCs w:val="24"/>
              </w:rPr>
            </w:pPr>
          </w:p>
        </w:tc>
        <w:tc>
          <w:tcPr>
            <w:tcW w:w="1701" w:type="dxa"/>
            <w:shd w:val="clear" w:color="auto" w:fill="auto"/>
            <w:vAlign w:val="center"/>
          </w:tcPr>
          <w:p w14:paraId="479A13A7" w14:textId="77777777" w:rsidR="00DA3124" w:rsidRPr="004B5D88" w:rsidRDefault="00DA3124" w:rsidP="004B5D88">
            <w:pPr>
              <w:jc w:val="center"/>
              <w:rPr>
                <w:rFonts w:ascii="Calibri" w:hAnsi="Calibri" w:cs="Arial"/>
                <w:b/>
                <w:sz w:val="20"/>
                <w:szCs w:val="24"/>
              </w:rPr>
            </w:pPr>
          </w:p>
        </w:tc>
        <w:tc>
          <w:tcPr>
            <w:tcW w:w="1984" w:type="dxa"/>
            <w:shd w:val="clear" w:color="auto" w:fill="auto"/>
            <w:vAlign w:val="center"/>
          </w:tcPr>
          <w:p w14:paraId="7CF0C27C" w14:textId="77777777" w:rsidR="00DA3124" w:rsidRPr="004B5D88" w:rsidRDefault="00DA3124" w:rsidP="004B5D88">
            <w:pPr>
              <w:jc w:val="center"/>
              <w:rPr>
                <w:rFonts w:ascii="Calibri" w:hAnsi="Calibri" w:cs="Arial"/>
                <w:b/>
                <w:sz w:val="20"/>
                <w:szCs w:val="24"/>
              </w:rPr>
            </w:pPr>
          </w:p>
        </w:tc>
        <w:tc>
          <w:tcPr>
            <w:tcW w:w="1843" w:type="dxa"/>
            <w:shd w:val="clear" w:color="auto" w:fill="auto"/>
            <w:vAlign w:val="center"/>
          </w:tcPr>
          <w:p w14:paraId="3B620090" w14:textId="77777777" w:rsidR="00DA3124" w:rsidRPr="004B5D88" w:rsidRDefault="00DA3124" w:rsidP="004B5D88">
            <w:pPr>
              <w:jc w:val="center"/>
              <w:rPr>
                <w:rFonts w:ascii="Calibri" w:hAnsi="Calibri" w:cs="Arial"/>
                <w:b/>
                <w:sz w:val="20"/>
                <w:szCs w:val="24"/>
              </w:rPr>
            </w:pPr>
          </w:p>
        </w:tc>
        <w:tc>
          <w:tcPr>
            <w:tcW w:w="1985" w:type="dxa"/>
          </w:tcPr>
          <w:p w14:paraId="6E72C522" w14:textId="77777777" w:rsidR="00DA3124" w:rsidRPr="004B5D88" w:rsidRDefault="00DA3124" w:rsidP="004B5D88">
            <w:pPr>
              <w:jc w:val="center"/>
              <w:rPr>
                <w:rFonts w:ascii="Calibri" w:hAnsi="Calibri" w:cs="Arial"/>
                <w:b/>
                <w:sz w:val="20"/>
                <w:szCs w:val="24"/>
              </w:rPr>
            </w:pPr>
          </w:p>
        </w:tc>
        <w:tc>
          <w:tcPr>
            <w:tcW w:w="1701" w:type="dxa"/>
          </w:tcPr>
          <w:p w14:paraId="5E8D32F4" w14:textId="77777777" w:rsidR="00DA3124" w:rsidRPr="004B5D88" w:rsidRDefault="00DA3124" w:rsidP="004B5D88">
            <w:pPr>
              <w:jc w:val="center"/>
              <w:rPr>
                <w:rFonts w:ascii="Calibri" w:hAnsi="Calibri" w:cs="Arial"/>
                <w:b/>
                <w:sz w:val="20"/>
                <w:szCs w:val="24"/>
              </w:rPr>
            </w:pPr>
          </w:p>
        </w:tc>
      </w:tr>
      <w:tr w:rsidR="00DA3124" w:rsidRPr="00B40EB4" w14:paraId="61E21F8B" w14:textId="06F0C685" w:rsidTr="00DA3124">
        <w:trPr>
          <w:trHeight w:val="454"/>
        </w:trPr>
        <w:tc>
          <w:tcPr>
            <w:tcW w:w="1101" w:type="dxa"/>
            <w:shd w:val="clear" w:color="auto" w:fill="FFFFFF"/>
            <w:vAlign w:val="center"/>
          </w:tcPr>
          <w:p w14:paraId="0DEE936E" w14:textId="77777777" w:rsidR="00DA3124" w:rsidRPr="004B5D88" w:rsidRDefault="00DA3124" w:rsidP="004B5D88">
            <w:pPr>
              <w:jc w:val="center"/>
              <w:rPr>
                <w:rFonts w:ascii="Calibri" w:hAnsi="Calibri" w:cs="Arial"/>
                <w:b/>
                <w:sz w:val="20"/>
                <w:szCs w:val="24"/>
              </w:rPr>
            </w:pPr>
          </w:p>
        </w:tc>
        <w:tc>
          <w:tcPr>
            <w:tcW w:w="2126" w:type="dxa"/>
            <w:shd w:val="clear" w:color="auto" w:fill="auto"/>
            <w:vAlign w:val="center"/>
          </w:tcPr>
          <w:p w14:paraId="149A8A00" w14:textId="0BC0D8AE" w:rsidR="00DA3124" w:rsidRPr="004B5D88" w:rsidRDefault="00DA3124" w:rsidP="005373EC">
            <w:pPr>
              <w:rPr>
                <w:rFonts w:ascii="Calibri" w:hAnsi="Calibri" w:cs="Arial"/>
                <w:b/>
                <w:sz w:val="20"/>
                <w:szCs w:val="24"/>
              </w:rPr>
            </w:pPr>
            <w:r>
              <w:rPr>
                <w:rFonts w:ascii="Calibri" w:hAnsi="Calibri" w:cs="Arial"/>
                <w:b/>
                <w:sz w:val="20"/>
                <w:szCs w:val="24"/>
              </w:rPr>
              <w:t>CO2 gas storage areas</w:t>
            </w:r>
          </w:p>
        </w:tc>
        <w:tc>
          <w:tcPr>
            <w:tcW w:w="1417" w:type="dxa"/>
            <w:shd w:val="clear" w:color="auto" w:fill="auto"/>
            <w:vAlign w:val="center"/>
          </w:tcPr>
          <w:p w14:paraId="07ACEDD5" w14:textId="77777777" w:rsidR="00DA3124" w:rsidRPr="004B5D88" w:rsidRDefault="00DA3124" w:rsidP="004B5D88">
            <w:pPr>
              <w:jc w:val="center"/>
              <w:rPr>
                <w:rFonts w:ascii="Calibri" w:hAnsi="Calibri" w:cs="Arial"/>
                <w:b/>
                <w:sz w:val="20"/>
                <w:szCs w:val="24"/>
              </w:rPr>
            </w:pPr>
          </w:p>
        </w:tc>
        <w:tc>
          <w:tcPr>
            <w:tcW w:w="1985" w:type="dxa"/>
            <w:shd w:val="clear" w:color="auto" w:fill="auto"/>
            <w:vAlign w:val="center"/>
          </w:tcPr>
          <w:p w14:paraId="102CB0F7" w14:textId="77777777" w:rsidR="00DA3124" w:rsidRPr="004B5D88" w:rsidRDefault="00DA3124" w:rsidP="004B5D88">
            <w:pPr>
              <w:jc w:val="center"/>
              <w:rPr>
                <w:rFonts w:ascii="Calibri" w:hAnsi="Calibri" w:cs="Arial"/>
                <w:b/>
                <w:sz w:val="20"/>
                <w:szCs w:val="24"/>
              </w:rPr>
            </w:pPr>
          </w:p>
        </w:tc>
        <w:tc>
          <w:tcPr>
            <w:tcW w:w="1701" w:type="dxa"/>
            <w:shd w:val="clear" w:color="auto" w:fill="auto"/>
            <w:vAlign w:val="center"/>
          </w:tcPr>
          <w:p w14:paraId="1D8DAA21" w14:textId="77777777" w:rsidR="00DA3124" w:rsidRPr="004B5D88" w:rsidRDefault="00DA3124" w:rsidP="004B5D88">
            <w:pPr>
              <w:jc w:val="center"/>
              <w:rPr>
                <w:rFonts w:ascii="Calibri" w:hAnsi="Calibri" w:cs="Arial"/>
                <w:b/>
                <w:sz w:val="20"/>
                <w:szCs w:val="24"/>
              </w:rPr>
            </w:pPr>
          </w:p>
        </w:tc>
        <w:tc>
          <w:tcPr>
            <w:tcW w:w="1984" w:type="dxa"/>
            <w:shd w:val="clear" w:color="auto" w:fill="auto"/>
            <w:vAlign w:val="center"/>
          </w:tcPr>
          <w:p w14:paraId="5EC488E1" w14:textId="77777777" w:rsidR="00DA3124" w:rsidRPr="004B5D88" w:rsidRDefault="00DA3124" w:rsidP="004B5D88">
            <w:pPr>
              <w:jc w:val="center"/>
              <w:rPr>
                <w:rFonts w:ascii="Calibri" w:hAnsi="Calibri" w:cs="Arial"/>
                <w:b/>
                <w:sz w:val="20"/>
                <w:szCs w:val="24"/>
              </w:rPr>
            </w:pPr>
          </w:p>
        </w:tc>
        <w:tc>
          <w:tcPr>
            <w:tcW w:w="1843" w:type="dxa"/>
            <w:shd w:val="clear" w:color="auto" w:fill="auto"/>
            <w:vAlign w:val="center"/>
          </w:tcPr>
          <w:p w14:paraId="34C41839" w14:textId="77777777" w:rsidR="00DA3124" w:rsidRPr="004B5D88" w:rsidRDefault="00DA3124" w:rsidP="004B5D88">
            <w:pPr>
              <w:jc w:val="center"/>
              <w:rPr>
                <w:rFonts w:ascii="Calibri" w:hAnsi="Calibri" w:cs="Arial"/>
                <w:b/>
                <w:sz w:val="20"/>
                <w:szCs w:val="24"/>
              </w:rPr>
            </w:pPr>
          </w:p>
        </w:tc>
        <w:tc>
          <w:tcPr>
            <w:tcW w:w="1985" w:type="dxa"/>
          </w:tcPr>
          <w:p w14:paraId="359CED44" w14:textId="77777777" w:rsidR="00DA3124" w:rsidRPr="004B5D88" w:rsidRDefault="00DA3124" w:rsidP="004B5D88">
            <w:pPr>
              <w:jc w:val="center"/>
              <w:rPr>
                <w:rFonts w:ascii="Calibri" w:hAnsi="Calibri" w:cs="Arial"/>
                <w:b/>
                <w:sz w:val="20"/>
                <w:szCs w:val="24"/>
              </w:rPr>
            </w:pPr>
          </w:p>
        </w:tc>
        <w:tc>
          <w:tcPr>
            <w:tcW w:w="1701" w:type="dxa"/>
          </w:tcPr>
          <w:p w14:paraId="5DFC9B41" w14:textId="77777777" w:rsidR="00DA3124" w:rsidRPr="004B5D88" w:rsidRDefault="00DA3124" w:rsidP="004B5D88">
            <w:pPr>
              <w:jc w:val="center"/>
              <w:rPr>
                <w:rFonts w:ascii="Calibri" w:hAnsi="Calibri" w:cs="Arial"/>
                <w:b/>
                <w:sz w:val="20"/>
                <w:szCs w:val="24"/>
              </w:rPr>
            </w:pPr>
          </w:p>
        </w:tc>
      </w:tr>
      <w:tr w:rsidR="00DA3124" w:rsidRPr="00B40EB4" w14:paraId="0CD9BDF2" w14:textId="7D5F9196" w:rsidTr="00DA3124">
        <w:trPr>
          <w:trHeight w:val="454"/>
        </w:trPr>
        <w:tc>
          <w:tcPr>
            <w:tcW w:w="1101" w:type="dxa"/>
            <w:shd w:val="clear" w:color="auto" w:fill="FFFFFF"/>
            <w:vAlign w:val="center"/>
          </w:tcPr>
          <w:p w14:paraId="3AE0F35C" w14:textId="77777777" w:rsidR="00DA3124" w:rsidRPr="004B5D88" w:rsidRDefault="00DA3124" w:rsidP="004B5D88">
            <w:pPr>
              <w:jc w:val="center"/>
              <w:rPr>
                <w:rFonts w:ascii="Calibri" w:hAnsi="Calibri" w:cs="Arial"/>
                <w:b/>
                <w:sz w:val="20"/>
                <w:szCs w:val="24"/>
              </w:rPr>
            </w:pPr>
          </w:p>
        </w:tc>
        <w:tc>
          <w:tcPr>
            <w:tcW w:w="2126" w:type="dxa"/>
            <w:shd w:val="clear" w:color="auto" w:fill="auto"/>
            <w:vAlign w:val="center"/>
          </w:tcPr>
          <w:p w14:paraId="62E4DE6C" w14:textId="77777777" w:rsidR="00DA3124" w:rsidRPr="004B5D88" w:rsidRDefault="00DA3124" w:rsidP="005373EC">
            <w:pPr>
              <w:rPr>
                <w:rFonts w:ascii="Calibri" w:hAnsi="Calibri" w:cs="Arial"/>
                <w:b/>
                <w:sz w:val="20"/>
                <w:szCs w:val="24"/>
              </w:rPr>
            </w:pPr>
          </w:p>
        </w:tc>
        <w:tc>
          <w:tcPr>
            <w:tcW w:w="1417" w:type="dxa"/>
            <w:shd w:val="clear" w:color="auto" w:fill="auto"/>
            <w:vAlign w:val="center"/>
          </w:tcPr>
          <w:p w14:paraId="0135B273" w14:textId="77777777" w:rsidR="00DA3124" w:rsidRPr="004B5D88" w:rsidRDefault="00DA3124" w:rsidP="004B5D88">
            <w:pPr>
              <w:jc w:val="center"/>
              <w:rPr>
                <w:rFonts w:ascii="Calibri" w:hAnsi="Calibri" w:cs="Arial"/>
                <w:b/>
                <w:sz w:val="20"/>
                <w:szCs w:val="24"/>
              </w:rPr>
            </w:pPr>
          </w:p>
        </w:tc>
        <w:tc>
          <w:tcPr>
            <w:tcW w:w="1985" w:type="dxa"/>
            <w:shd w:val="clear" w:color="auto" w:fill="auto"/>
            <w:vAlign w:val="center"/>
          </w:tcPr>
          <w:p w14:paraId="040B97C2" w14:textId="77777777" w:rsidR="00DA3124" w:rsidRPr="004B5D88" w:rsidRDefault="00DA3124" w:rsidP="004B5D88">
            <w:pPr>
              <w:jc w:val="center"/>
              <w:rPr>
                <w:rFonts w:ascii="Calibri" w:hAnsi="Calibri" w:cs="Arial"/>
                <w:b/>
                <w:sz w:val="20"/>
                <w:szCs w:val="24"/>
              </w:rPr>
            </w:pPr>
          </w:p>
        </w:tc>
        <w:tc>
          <w:tcPr>
            <w:tcW w:w="1701" w:type="dxa"/>
            <w:shd w:val="clear" w:color="auto" w:fill="auto"/>
            <w:vAlign w:val="center"/>
          </w:tcPr>
          <w:p w14:paraId="4BC9A6DF" w14:textId="77777777" w:rsidR="00DA3124" w:rsidRPr="004B5D88" w:rsidRDefault="00DA3124" w:rsidP="004B5D88">
            <w:pPr>
              <w:jc w:val="center"/>
              <w:rPr>
                <w:rFonts w:ascii="Calibri" w:hAnsi="Calibri" w:cs="Arial"/>
                <w:b/>
                <w:sz w:val="20"/>
                <w:szCs w:val="24"/>
              </w:rPr>
            </w:pPr>
          </w:p>
        </w:tc>
        <w:tc>
          <w:tcPr>
            <w:tcW w:w="1984" w:type="dxa"/>
            <w:shd w:val="clear" w:color="auto" w:fill="auto"/>
            <w:vAlign w:val="center"/>
          </w:tcPr>
          <w:p w14:paraId="1213A398" w14:textId="77777777" w:rsidR="00DA3124" w:rsidRPr="004B5D88" w:rsidRDefault="00DA3124" w:rsidP="004B5D88">
            <w:pPr>
              <w:jc w:val="center"/>
              <w:rPr>
                <w:rFonts w:ascii="Calibri" w:hAnsi="Calibri" w:cs="Arial"/>
                <w:b/>
                <w:sz w:val="20"/>
                <w:szCs w:val="24"/>
              </w:rPr>
            </w:pPr>
          </w:p>
        </w:tc>
        <w:tc>
          <w:tcPr>
            <w:tcW w:w="1843" w:type="dxa"/>
            <w:shd w:val="clear" w:color="auto" w:fill="auto"/>
            <w:vAlign w:val="center"/>
          </w:tcPr>
          <w:p w14:paraId="1677CBFF" w14:textId="77777777" w:rsidR="00DA3124" w:rsidRPr="004B5D88" w:rsidRDefault="00DA3124" w:rsidP="004B5D88">
            <w:pPr>
              <w:jc w:val="center"/>
              <w:rPr>
                <w:rFonts w:ascii="Calibri" w:hAnsi="Calibri" w:cs="Arial"/>
                <w:b/>
                <w:sz w:val="20"/>
                <w:szCs w:val="24"/>
              </w:rPr>
            </w:pPr>
          </w:p>
        </w:tc>
        <w:tc>
          <w:tcPr>
            <w:tcW w:w="1985" w:type="dxa"/>
          </w:tcPr>
          <w:p w14:paraId="30E77F95" w14:textId="77777777" w:rsidR="00DA3124" w:rsidRPr="004B5D88" w:rsidRDefault="00DA3124" w:rsidP="004B5D88">
            <w:pPr>
              <w:jc w:val="center"/>
              <w:rPr>
                <w:rFonts w:ascii="Calibri" w:hAnsi="Calibri" w:cs="Arial"/>
                <w:b/>
                <w:sz w:val="20"/>
                <w:szCs w:val="24"/>
              </w:rPr>
            </w:pPr>
          </w:p>
        </w:tc>
        <w:tc>
          <w:tcPr>
            <w:tcW w:w="1701" w:type="dxa"/>
          </w:tcPr>
          <w:p w14:paraId="566117E2" w14:textId="77777777" w:rsidR="00DA3124" w:rsidRPr="004B5D88" w:rsidRDefault="00DA3124" w:rsidP="004B5D88">
            <w:pPr>
              <w:jc w:val="center"/>
              <w:rPr>
                <w:rFonts w:ascii="Calibri" w:hAnsi="Calibri" w:cs="Arial"/>
                <w:b/>
                <w:sz w:val="20"/>
                <w:szCs w:val="24"/>
              </w:rPr>
            </w:pPr>
          </w:p>
        </w:tc>
      </w:tr>
      <w:tr w:rsidR="00DA3124" w:rsidRPr="00B40EB4" w14:paraId="6FE173A9" w14:textId="44E5F74B" w:rsidTr="00DA3124">
        <w:trPr>
          <w:trHeight w:val="454"/>
        </w:trPr>
        <w:tc>
          <w:tcPr>
            <w:tcW w:w="1101" w:type="dxa"/>
            <w:shd w:val="clear" w:color="auto" w:fill="FFFFFF"/>
            <w:vAlign w:val="center"/>
          </w:tcPr>
          <w:p w14:paraId="1858AB42" w14:textId="77777777" w:rsidR="00DA3124" w:rsidRPr="004B5D88" w:rsidRDefault="00DA3124" w:rsidP="004B5D88">
            <w:pPr>
              <w:jc w:val="center"/>
              <w:rPr>
                <w:rFonts w:ascii="Calibri" w:hAnsi="Calibri" w:cs="Arial"/>
                <w:b/>
                <w:sz w:val="20"/>
                <w:szCs w:val="24"/>
              </w:rPr>
            </w:pPr>
          </w:p>
        </w:tc>
        <w:tc>
          <w:tcPr>
            <w:tcW w:w="2126" w:type="dxa"/>
            <w:shd w:val="clear" w:color="auto" w:fill="auto"/>
            <w:vAlign w:val="center"/>
          </w:tcPr>
          <w:p w14:paraId="1CAEBB40" w14:textId="77777777" w:rsidR="00DA3124" w:rsidRPr="004B5D88" w:rsidRDefault="00DA3124" w:rsidP="005373EC">
            <w:pPr>
              <w:rPr>
                <w:rFonts w:ascii="Calibri" w:hAnsi="Calibri" w:cs="Arial"/>
                <w:b/>
                <w:sz w:val="20"/>
                <w:szCs w:val="24"/>
              </w:rPr>
            </w:pPr>
          </w:p>
        </w:tc>
        <w:tc>
          <w:tcPr>
            <w:tcW w:w="1417" w:type="dxa"/>
            <w:shd w:val="clear" w:color="auto" w:fill="auto"/>
            <w:vAlign w:val="center"/>
          </w:tcPr>
          <w:p w14:paraId="76524988" w14:textId="77777777" w:rsidR="00DA3124" w:rsidRPr="004B5D88" w:rsidRDefault="00DA3124" w:rsidP="004B5D88">
            <w:pPr>
              <w:jc w:val="center"/>
              <w:rPr>
                <w:rFonts w:ascii="Calibri" w:hAnsi="Calibri" w:cs="Arial"/>
                <w:b/>
                <w:sz w:val="20"/>
                <w:szCs w:val="24"/>
              </w:rPr>
            </w:pPr>
          </w:p>
        </w:tc>
        <w:tc>
          <w:tcPr>
            <w:tcW w:w="1985" w:type="dxa"/>
            <w:shd w:val="clear" w:color="auto" w:fill="auto"/>
            <w:vAlign w:val="center"/>
          </w:tcPr>
          <w:p w14:paraId="4DDBEAF4" w14:textId="77777777" w:rsidR="00DA3124" w:rsidRPr="004B5D88" w:rsidRDefault="00DA3124" w:rsidP="004B5D88">
            <w:pPr>
              <w:jc w:val="center"/>
              <w:rPr>
                <w:rFonts w:ascii="Calibri" w:hAnsi="Calibri" w:cs="Arial"/>
                <w:b/>
                <w:sz w:val="20"/>
                <w:szCs w:val="24"/>
              </w:rPr>
            </w:pPr>
          </w:p>
        </w:tc>
        <w:tc>
          <w:tcPr>
            <w:tcW w:w="1701" w:type="dxa"/>
            <w:shd w:val="clear" w:color="auto" w:fill="auto"/>
            <w:vAlign w:val="center"/>
          </w:tcPr>
          <w:p w14:paraId="08D178EC" w14:textId="77777777" w:rsidR="00DA3124" w:rsidRPr="004B5D88" w:rsidRDefault="00DA3124" w:rsidP="004B5D88">
            <w:pPr>
              <w:jc w:val="center"/>
              <w:rPr>
                <w:rFonts w:ascii="Calibri" w:hAnsi="Calibri" w:cs="Arial"/>
                <w:b/>
                <w:sz w:val="20"/>
                <w:szCs w:val="24"/>
              </w:rPr>
            </w:pPr>
          </w:p>
        </w:tc>
        <w:tc>
          <w:tcPr>
            <w:tcW w:w="1984" w:type="dxa"/>
            <w:shd w:val="clear" w:color="auto" w:fill="auto"/>
            <w:vAlign w:val="center"/>
          </w:tcPr>
          <w:p w14:paraId="6718A6E3" w14:textId="77777777" w:rsidR="00DA3124" w:rsidRPr="004B5D88" w:rsidRDefault="00DA3124" w:rsidP="004B5D88">
            <w:pPr>
              <w:jc w:val="center"/>
              <w:rPr>
                <w:rFonts w:ascii="Calibri" w:hAnsi="Calibri" w:cs="Arial"/>
                <w:b/>
                <w:sz w:val="20"/>
                <w:szCs w:val="24"/>
              </w:rPr>
            </w:pPr>
          </w:p>
        </w:tc>
        <w:tc>
          <w:tcPr>
            <w:tcW w:w="1843" w:type="dxa"/>
            <w:shd w:val="clear" w:color="auto" w:fill="auto"/>
            <w:vAlign w:val="center"/>
          </w:tcPr>
          <w:p w14:paraId="37C7324D" w14:textId="77777777" w:rsidR="00DA3124" w:rsidRPr="004B5D88" w:rsidRDefault="00DA3124" w:rsidP="004B5D88">
            <w:pPr>
              <w:jc w:val="center"/>
              <w:rPr>
                <w:rFonts w:ascii="Calibri" w:hAnsi="Calibri" w:cs="Arial"/>
                <w:b/>
                <w:sz w:val="20"/>
                <w:szCs w:val="24"/>
              </w:rPr>
            </w:pPr>
          </w:p>
        </w:tc>
        <w:tc>
          <w:tcPr>
            <w:tcW w:w="1985" w:type="dxa"/>
          </w:tcPr>
          <w:p w14:paraId="0903FC31" w14:textId="77777777" w:rsidR="00DA3124" w:rsidRPr="004B5D88" w:rsidRDefault="00DA3124" w:rsidP="004B5D88">
            <w:pPr>
              <w:jc w:val="center"/>
              <w:rPr>
                <w:rFonts w:ascii="Calibri" w:hAnsi="Calibri" w:cs="Arial"/>
                <w:b/>
                <w:sz w:val="20"/>
                <w:szCs w:val="24"/>
              </w:rPr>
            </w:pPr>
          </w:p>
        </w:tc>
        <w:tc>
          <w:tcPr>
            <w:tcW w:w="1701" w:type="dxa"/>
          </w:tcPr>
          <w:p w14:paraId="454CD229" w14:textId="77777777" w:rsidR="00DA3124" w:rsidRPr="004B5D88" w:rsidRDefault="00DA3124" w:rsidP="004B5D88">
            <w:pPr>
              <w:jc w:val="center"/>
              <w:rPr>
                <w:rFonts w:ascii="Calibri" w:hAnsi="Calibri" w:cs="Arial"/>
                <w:b/>
                <w:sz w:val="20"/>
                <w:szCs w:val="24"/>
              </w:rPr>
            </w:pPr>
          </w:p>
        </w:tc>
      </w:tr>
      <w:tr w:rsidR="00DA3124" w:rsidRPr="00B40EB4" w14:paraId="0682F20C" w14:textId="683CD63B" w:rsidTr="00DA3124">
        <w:trPr>
          <w:trHeight w:val="454"/>
        </w:trPr>
        <w:tc>
          <w:tcPr>
            <w:tcW w:w="1101" w:type="dxa"/>
            <w:shd w:val="clear" w:color="auto" w:fill="FFFFFF"/>
            <w:vAlign w:val="center"/>
          </w:tcPr>
          <w:p w14:paraId="002F4AE0" w14:textId="77777777" w:rsidR="00DA3124" w:rsidRPr="004B5D88" w:rsidRDefault="00DA3124" w:rsidP="004B5D88">
            <w:pPr>
              <w:jc w:val="center"/>
              <w:rPr>
                <w:rFonts w:ascii="Calibri" w:hAnsi="Calibri" w:cs="Arial"/>
                <w:b/>
                <w:sz w:val="20"/>
                <w:szCs w:val="24"/>
              </w:rPr>
            </w:pPr>
          </w:p>
        </w:tc>
        <w:tc>
          <w:tcPr>
            <w:tcW w:w="2126" w:type="dxa"/>
            <w:shd w:val="clear" w:color="auto" w:fill="auto"/>
            <w:vAlign w:val="center"/>
          </w:tcPr>
          <w:p w14:paraId="315822CE" w14:textId="77777777" w:rsidR="00DA3124" w:rsidRPr="004B5D88" w:rsidRDefault="00DA3124" w:rsidP="004B5D88">
            <w:pPr>
              <w:jc w:val="center"/>
              <w:rPr>
                <w:rFonts w:ascii="Calibri" w:hAnsi="Calibri" w:cs="Arial"/>
                <w:b/>
                <w:sz w:val="20"/>
                <w:szCs w:val="24"/>
              </w:rPr>
            </w:pPr>
          </w:p>
        </w:tc>
        <w:tc>
          <w:tcPr>
            <w:tcW w:w="1417" w:type="dxa"/>
            <w:shd w:val="clear" w:color="auto" w:fill="auto"/>
            <w:vAlign w:val="center"/>
          </w:tcPr>
          <w:p w14:paraId="1D3C11DB" w14:textId="77777777" w:rsidR="00DA3124" w:rsidRPr="004B5D88" w:rsidRDefault="00DA3124" w:rsidP="004B5D88">
            <w:pPr>
              <w:jc w:val="center"/>
              <w:rPr>
                <w:rFonts w:ascii="Calibri" w:hAnsi="Calibri" w:cs="Arial"/>
                <w:b/>
                <w:sz w:val="20"/>
                <w:szCs w:val="24"/>
              </w:rPr>
            </w:pPr>
          </w:p>
        </w:tc>
        <w:tc>
          <w:tcPr>
            <w:tcW w:w="1985" w:type="dxa"/>
            <w:shd w:val="clear" w:color="auto" w:fill="auto"/>
            <w:vAlign w:val="center"/>
          </w:tcPr>
          <w:p w14:paraId="2485B855" w14:textId="77777777" w:rsidR="00DA3124" w:rsidRPr="004B5D88" w:rsidRDefault="00DA3124" w:rsidP="004B5D88">
            <w:pPr>
              <w:jc w:val="center"/>
              <w:rPr>
                <w:rFonts w:ascii="Calibri" w:hAnsi="Calibri" w:cs="Arial"/>
                <w:b/>
                <w:sz w:val="20"/>
                <w:szCs w:val="24"/>
              </w:rPr>
            </w:pPr>
          </w:p>
        </w:tc>
        <w:tc>
          <w:tcPr>
            <w:tcW w:w="1701" w:type="dxa"/>
            <w:shd w:val="clear" w:color="auto" w:fill="auto"/>
            <w:vAlign w:val="center"/>
          </w:tcPr>
          <w:p w14:paraId="38FD4A14" w14:textId="77777777" w:rsidR="00DA3124" w:rsidRPr="004B5D88" w:rsidRDefault="00DA3124" w:rsidP="004B5D88">
            <w:pPr>
              <w:jc w:val="center"/>
              <w:rPr>
                <w:rFonts w:ascii="Calibri" w:hAnsi="Calibri" w:cs="Arial"/>
                <w:b/>
                <w:sz w:val="20"/>
                <w:szCs w:val="24"/>
              </w:rPr>
            </w:pPr>
          </w:p>
        </w:tc>
        <w:tc>
          <w:tcPr>
            <w:tcW w:w="1984" w:type="dxa"/>
            <w:shd w:val="clear" w:color="auto" w:fill="auto"/>
            <w:vAlign w:val="center"/>
          </w:tcPr>
          <w:p w14:paraId="680FB9C1" w14:textId="77777777" w:rsidR="00DA3124" w:rsidRPr="004B5D88" w:rsidRDefault="00DA3124" w:rsidP="004B5D88">
            <w:pPr>
              <w:jc w:val="center"/>
              <w:rPr>
                <w:rFonts w:ascii="Calibri" w:hAnsi="Calibri" w:cs="Arial"/>
                <w:b/>
                <w:sz w:val="20"/>
                <w:szCs w:val="24"/>
              </w:rPr>
            </w:pPr>
          </w:p>
        </w:tc>
        <w:tc>
          <w:tcPr>
            <w:tcW w:w="1843" w:type="dxa"/>
            <w:shd w:val="clear" w:color="auto" w:fill="auto"/>
            <w:vAlign w:val="center"/>
          </w:tcPr>
          <w:p w14:paraId="3E560ECF" w14:textId="77777777" w:rsidR="00DA3124" w:rsidRPr="004B5D88" w:rsidRDefault="00DA3124" w:rsidP="004B5D88">
            <w:pPr>
              <w:jc w:val="center"/>
              <w:rPr>
                <w:rFonts w:ascii="Calibri" w:hAnsi="Calibri" w:cs="Arial"/>
                <w:b/>
                <w:sz w:val="20"/>
                <w:szCs w:val="24"/>
              </w:rPr>
            </w:pPr>
          </w:p>
        </w:tc>
        <w:tc>
          <w:tcPr>
            <w:tcW w:w="1985" w:type="dxa"/>
          </w:tcPr>
          <w:p w14:paraId="367B0A50" w14:textId="77777777" w:rsidR="00DA3124" w:rsidRPr="004B5D88" w:rsidRDefault="00DA3124" w:rsidP="004B5D88">
            <w:pPr>
              <w:jc w:val="center"/>
              <w:rPr>
                <w:rFonts w:ascii="Calibri" w:hAnsi="Calibri" w:cs="Arial"/>
                <w:b/>
                <w:sz w:val="20"/>
                <w:szCs w:val="24"/>
              </w:rPr>
            </w:pPr>
          </w:p>
        </w:tc>
        <w:tc>
          <w:tcPr>
            <w:tcW w:w="1701" w:type="dxa"/>
          </w:tcPr>
          <w:p w14:paraId="00F38408" w14:textId="77777777" w:rsidR="00DA3124" w:rsidRPr="004B5D88" w:rsidRDefault="00DA3124" w:rsidP="004B5D88">
            <w:pPr>
              <w:jc w:val="center"/>
              <w:rPr>
                <w:rFonts w:ascii="Calibri" w:hAnsi="Calibri" w:cs="Arial"/>
                <w:b/>
                <w:sz w:val="20"/>
                <w:szCs w:val="24"/>
              </w:rPr>
            </w:pPr>
          </w:p>
        </w:tc>
      </w:tr>
    </w:tbl>
    <w:p w14:paraId="231903B1" w14:textId="77777777" w:rsidR="003E533F" w:rsidRDefault="003E533F" w:rsidP="00926891">
      <w:pPr>
        <w:pStyle w:val="BodyText"/>
      </w:pPr>
    </w:p>
    <w:p w14:paraId="26DBB2F8" w14:textId="7282E85C" w:rsidR="00FA0FCC" w:rsidRDefault="00DA3124" w:rsidP="00926891">
      <w:pPr>
        <w:pStyle w:val="BodyText"/>
      </w:pPr>
      <w:r>
        <w:t>Any other</w:t>
      </w:r>
      <w:r w:rsidR="000E16B2">
        <w:t xml:space="preserve"> equipment used by Compass personnel that is owned and maintained by the Client </w:t>
      </w:r>
      <w:r w:rsidR="003E533F">
        <w:t xml:space="preserve">is </w:t>
      </w:r>
      <w:r w:rsidR="000E16B2">
        <w:t xml:space="preserve">to be added to the </w:t>
      </w:r>
      <w:r>
        <w:t xml:space="preserve">register </w:t>
      </w:r>
    </w:p>
    <w:sectPr w:rsidR="00FA0FCC" w:rsidSect="00873257">
      <w:headerReference w:type="default" r:id="rId13"/>
      <w:footerReference w:type="default" r:id="rId14"/>
      <w:pgSz w:w="16838" w:h="11906" w:orient="landscape" w:code="9"/>
      <w:pgMar w:top="851" w:right="1418" w:bottom="1276" w:left="1560" w:header="709"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9170" w14:textId="77777777" w:rsidR="00741F96" w:rsidRDefault="00741F96">
      <w:r>
        <w:separator/>
      </w:r>
    </w:p>
  </w:endnote>
  <w:endnote w:type="continuationSeparator" w:id="0">
    <w:p w14:paraId="5ADD9C7B" w14:textId="77777777" w:rsidR="00741F96" w:rsidRDefault="0074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6" w:type="dxa"/>
      <w:tblCellMar>
        <w:left w:w="0" w:type="dxa"/>
        <w:right w:w="0" w:type="dxa"/>
      </w:tblCellMar>
      <w:tblLook w:val="0420" w:firstRow="1" w:lastRow="0" w:firstColumn="0" w:lastColumn="0" w:noHBand="0" w:noVBand="1"/>
    </w:tblPr>
    <w:tblGrid>
      <w:gridCol w:w="1840"/>
      <w:gridCol w:w="3400"/>
      <w:gridCol w:w="1645"/>
      <w:gridCol w:w="3431"/>
    </w:tblGrid>
    <w:tr w:rsidR="009C04D9" w:rsidRPr="009A3DC5" w14:paraId="5C72C958" w14:textId="77777777" w:rsidTr="00926891">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5713218" w14:textId="77777777" w:rsidR="009C04D9" w:rsidRPr="009A3DC5" w:rsidRDefault="009C04D9" w:rsidP="009C04D9">
          <w:pPr>
            <w:rPr>
              <w:sz w:val="16"/>
            </w:rPr>
          </w:pPr>
          <w:r w:rsidRPr="009A3DC5">
            <w:rPr>
              <w:sz w:val="16"/>
            </w:rPr>
            <w:t>Document Name</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ACB7DE9" w14:textId="50C3380E" w:rsidR="009C04D9" w:rsidRPr="009A3DC5" w:rsidRDefault="000E16B2" w:rsidP="009C04D9">
          <w:pPr>
            <w:rPr>
              <w:sz w:val="16"/>
            </w:rPr>
          </w:pPr>
          <w:r>
            <w:rPr>
              <w:b/>
              <w:bCs/>
              <w:sz w:val="16"/>
            </w:rPr>
            <w:t>Work Equipment Inspection Client equipment</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BAA5950" w14:textId="77777777" w:rsidR="009C04D9" w:rsidRPr="009A3DC5" w:rsidRDefault="009C04D9" w:rsidP="009C04D9">
          <w:pPr>
            <w:rPr>
              <w:sz w:val="16"/>
            </w:rPr>
          </w:pPr>
          <w:r w:rsidRPr="009A3DC5">
            <w:rPr>
              <w:sz w:val="16"/>
            </w:rPr>
            <w:t>Document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1315411" w14:textId="15D5B5A1" w:rsidR="009C04D9" w:rsidRPr="009A3DC5" w:rsidRDefault="00E45676" w:rsidP="009C04D9">
          <w:pPr>
            <w:rPr>
              <w:sz w:val="16"/>
            </w:rPr>
          </w:pPr>
          <w:r w:rsidRPr="00E45676">
            <w:rPr>
              <w:sz w:val="16"/>
            </w:rPr>
            <w:t>WS.RA.ES.10a.01</w:t>
          </w:r>
        </w:p>
      </w:tc>
    </w:tr>
    <w:tr w:rsidR="009C04D9" w:rsidRPr="009A3DC5" w14:paraId="14C38687" w14:textId="77777777" w:rsidTr="000E16B2">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AA32583" w14:textId="77777777" w:rsidR="009C04D9" w:rsidRPr="009A3DC5" w:rsidRDefault="009C04D9" w:rsidP="009C04D9">
          <w:pPr>
            <w:rPr>
              <w:sz w:val="16"/>
            </w:rPr>
          </w:pPr>
          <w:r w:rsidRPr="009A3DC5">
            <w:rPr>
              <w:sz w:val="16"/>
            </w:rPr>
            <w:t>Document Owner</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FE2F127" w14:textId="77777777" w:rsidR="009C04D9" w:rsidRPr="007475AE" w:rsidRDefault="009C04D9" w:rsidP="009C04D9">
          <w:pPr>
            <w:rPr>
              <w:b/>
              <w:sz w:val="16"/>
            </w:rPr>
          </w:pPr>
          <w:r w:rsidRPr="007475AE">
            <w:rPr>
              <w:b/>
              <w:sz w:val="16"/>
            </w:rPr>
            <w:t>Workplace Safety</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04A217C" w14:textId="77777777" w:rsidR="009C04D9" w:rsidRPr="009A3DC5" w:rsidRDefault="009C04D9" w:rsidP="009C04D9">
          <w:pPr>
            <w:rPr>
              <w:sz w:val="16"/>
            </w:rPr>
          </w:pPr>
          <w:r w:rsidRPr="009A3DC5">
            <w:rPr>
              <w:sz w:val="16"/>
            </w:rPr>
            <w:t>Date of Issue</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16F3745B" w14:textId="701E1E6A" w:rsidR="009C04D9" w:rsidRPr="009A3DC5" w:rsidRDefault="00E45676" w:rsidP="009C04D9">
          <w:pPr>
            <w:rPr>
              <w:sz w:val="16"/>
            </w:rPr>
          </w:pPr>
          <w:r>
            <w:rPr>
              <w:sz w:val="16"/>
            </w:rPr>
            <w:t>29.10.21</w:t>
          </w:r>
        </w:p>
      </w:tc>
    </w:tr>
    <w:tr w:rsidR="009C04D9" w:rsidRPr="009A3DC5" w14:paraId="7658D2F0" w14:textId="77777777" w:rsidTr="00926891">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C0C96C0" w14:textId="77777777" w:rsidR="009C04D9" w:rsidRPr="009A3DC5" w:rsidRDefault="009C04D9" w:rsidP="009C04D9">
          <w:pPr>
            <w:rPr>
              <w:sz w:val="16"/>
            </w:rPr>
          </w:pPr>
          <w:r w:rsidRPr="009A3DC5">
            <w:rPr>
              <w:sz w:val="16"/>
            </w:rPr>
            <w:t>Classification</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A0015F1" w14:textId="77777777" w:rsidR="009C04D9" w:rsidRPr="009A3DC5" w:rsidRDefault="009C04D9" w:rsidP="009C04D9">
          <w:pPr>
            <w:rPr>
              <w:sz w:val="16"/>
            </w:rPr>
          </w:pPr>
          <w:r w:rsidRPr="009A3DC5">
            <w:rPr>
              <w:b/>
              <w:bCs/>
              <w:sz w:val="16"/>
            </w:rPr>
            <w:t>Internal Use</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056C8B7" w14:textId="77777777" w:rsidR="009C04D9" w:rsidRPr="009A3DC5" w:rsidRDefault="009C04D9" w:rsidP="009C04D9">
          <w:pPr>
            <w:rPr>
              <w:sz w:val="16"/>
            </w:rPr>
          </w:pPr>
          <w:r>
            <w:rPr>
              <w:sz w:val="16"/>
            </w:rPr>
            <w:t>Version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4C5F1296" w14:textId="3573D325" w:rsidR="009C04D9" w:rsidRPr="007475AE" w:rsidRDefault="00D641E0" w:rsidP="009C04D9">
          <w:pPr>
            <w:rPr>
              <w:b/>
              <w:sz w:val="16"/>
            </w:rPr>
          </w:pPr>
          <w:r>
            <w:rPr>
              <w:b/>
              <w:sz w:val="16"/>
            </w:rPr>
            <w:t>01</w:t>
          </w:r>
        </w:p>
      </w:tc>
    </w:tr>
  </w:tbl>
  <w:p w14:paraId="48A14835" w14:textId="77777777" w:rsidR="009C04D9" w:rsidRDefault="009C0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1C2E" w14:textId="77777777" w:rsidR="004B1464" w:rsidRPr="004B1464" w:rsidRDefault="004B1464" w:rsidP="004B1464">
    <w:pPr>
      <w:pStyle w:val="Footer"/>
      <w:ind w:hanging="284"/>
      <w:rPr>
        <w:sz w:val="20"/>
        <w:szCs w:val="20"/>
      </w:rPr>
    </w:pPr>
    <w:r w:rsidRPr="001B3C51">
      <w:rPr>
        <w:rFonts w:cs="Arial"/>
        <w:sz w:val="18"/>
        <w:szCs w:val="18"/>
      </w:rPr>
      <w:t>HSE/MAN/V1/NOVEMBER 2014</w:t>
    </w:r>
    <w:r w:rsidRPr="004B1464">
      <w:rPr>
        <w:rFonts w:ascii="Arial Black" w:hAnsi="Arial Black"/>
        <w:sz w:val="20"/>
        <w:szCs w:val="20"/>
      </w:rPr>
      <w:t xml:space="preserve"> </w:t>
    </w:r>
    <w:r w:rsidRPr="004B1464">
      <w:rPr>
        <w:rFonts w:ascii="Arial Black" w:hAnsi="Arial Black"/>
        <w:sz w:val="20"/>
        <w:szCs w:val="20"/>
      </w:rPr>
      <w:tab/>
      <w:t xml:space="preserve">    FOLLOW RULES - SPEAK OUT - BE MINDFUL - GET INVOLVED</w:t>
    </w:r>
  </w:p>
  <w:p w14:paraId="5A82F8EF" w14:textId="77777777" w:rsidR="004B1464" w:rsidRPr="004B1464" w:rsidRDefault="004B1464" w:rsidP="004B1464">
    <w:pPr>
      <w:pStyle w:val="Footer"/>
      <w:rPr>
        <w:rFonts w:cs="Arial"/>
        <w:sz w:val="20"/>
        <w:szCs w:val="20"/>
      </w:rPr>
    </w:pPr>
  </w:p>
  <w:p w14:paraId="6D94DC10" w14:textId="77777777" w:rsidR="00B16D96" w:rsidRPr="004B1464" w:rsidRDefault="00B16D96" w:rsidP="004B1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6" w:type="dxa"/>
      <w:tblInd w:w="2109" w:type="dxa"/>
      <w:tblCellMar>
        <w:left w:w="0" w:type="dxa"/>
        <w:right w:w="0" w:type="dxa"/>
      </w:tblCellMar>
      <w:tblLook w:val="0420" w:firstRow="1" w:lastRow="0" w:firstColumn="0" w:lastColumn="0" w:noHBand="0" w:noVBand="1"/>
    </w:tblPr>
    <w:tblGrid>
      <w:gridCol w:w="1840"/>
      <w:gridCol w:w="3400"/>
      <w:gridCol w:w="1645"/>
      <w:gridCol w:w="3431"/>
    </w:tblGrid>
    <w:tr w:rsidR="00E45676" w:rsidRPr="009A3DC5" w14:paraId="60D1DC2F" w14:textId="77777777" w:rsidTr="00B40EB4">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EE26DAD" w14:textId="77777777" w:rsidR="00E45676" w:rsidRPr="009A3DC5" w:rsidRDefault="00E45676" w:rsidP="00E45676">
          <w:pPr>
            <w:rPr>
              <w:sz w:val="16"/>
            </w:rPr>
          </w:pPr>
          <w:r w:rsidRPr="009A3DC5">
            <w:rPr>
              <w:sz w:val="16"/>
            </w:rPr>
            <w:t>Document Name</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966DA1" w14:textId="0C3E9D32" w:rsidR="00E45676" w:rsidRPr="009A3DC5" w:rsidRDefault="00E45676" w:rsidP="00E45676">
          <w:pPr>
            <w:rPr>
              <w:sz w:val="16"/>
            </w:rPr>
          </w:pPr>
          <w:r>
            <w:rPr>
              <w:b/>
              <w:bCs/>
              <w:sz w:val="16"/>
            </w:rPr>
            <w:t xml:space="preserve">Work Equipment Inspection Client equipment </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8F8738F" w14:textId="77777777" w:rsidR="00E45676" w:rsidRPr="009A3DC5" w:rsidRDefault="00E45676" w:rsidP="00E45676">
          <w:pPr>
            <w:rPr>
              <w:sz w:val="16"/>
            </w:rPr>
          </w:pPr>
          <w:r w:rsidRPr="009A3DC5">
            <w:rPr>
              <w:sz w:val="16"/>
            </w:rPr>
            <w:t>Document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E760606" w14:textId="587DD7E1" w:rsidR="00E45676" w:rsidRPr="00D641E0" w:rsidRDefault="00E45676" w:rsidP="00E45676">
          <w:pPr>
            <w:rPr>
              <w:b/>
              <w:sz w:val="16"/>
            </w:rPr>
          </w:pPr>
          <w:r w:rsidRPr="00E45676">
            <w:rPr>
              <w:sz w:val="16"/>
            </w:rPr>
            <w:t>WS.RA.ES.10a.01</w:t>
          </w:r>
        </w:p>
      </w:tc>
    </w:tr>
    <w:tr w:rsidR="00E45676" w:rsidRPr="009A3DC5" w14:paraId="561B3D4B" w14:textId="77777777" w:rsidTr="00B40EB4">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DF8E644" w14:textId="77777777" w:rsidR="00E45676" w:rsidRPr="009A3DC5" w:rsidRDefault="00E45676" w:rsidP="00E45676">
          <w:pPr>
            <w:rPr>
              <w:sz w:val="16"/>
            </w:rPr>
          </w:pPr>
          <w:r w:rsidRPr="009A3DC5">
            <w:rPr>
              <w:sz w:val="16"/>
            </w:rPr>
            <w:t>Document Owner</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0A6ADD3" w14:textId="77777777" w:rsidR="00E45676" w:rsidRPr="007475AE" w:rsidRDefault="00E45676" w:rsidP="00E45676">
          <w:pPr>
            <w:rPr>
              <w:b/>
              <w:sz w:val="16"/>
            </w:rPr>
          </w:pPr>
          <w:r w:rsidRPr="007475AE">
            <w:rPr>
              <w:b/>
              <w:sz w:val="16"/>
            </w:rPr>
            <w:t>Workplace Safety</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5673984" w14:textId="77777777" w:rsidR="00E45676" w:rsidRPr="009A3DC5" w:rsidRDefault="00E45676" w:rsidP="00E45676">
          <w:pPr>
            <w:rPr>
              <w:sz w:val="16"/>
            </w:rPr>
          </w:pPr>
          <w:r w:rsidRPr="009A3DC5">
            <w:rPr>
              <w:sz w:val="16"/>
            </w:rPr>
            <w:t>Date of Issue</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41649D5" w14:textId="6ECFAD8D" w:rsidR="00E45676" w:rsidRPr="009A3DC5" w:rsidRDefault="00E45676" w:rsidP="00E45676">
          <w:pPr>
            <w:rPr>
              <w:sz w:val="16"/>
            </w:rPr>
          </w:pPr>
          <w:r>
            <w:rPr>
              <w:sz w:val="16"/>
            </w:rPr>
            <w:t>29.10.21</w:t>
          </w:r>
        </w:p>
      </w:tc>
    </w:tr>
    <w:tr w:rsidR="00926891" w:rsidRPr="009A3DC5" w14:paraId="3EA28D63" w14:textId="77777777" w:rsidTr="00B40EB4">
      <w:trPr>
        <w:trHeight w:val="266"/>
      </w:trPr>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E0B3E52" w14:textId="77777777" w:rsidR="00926891" w:rsidRPr="009A3DC5" w:rsidRDefault="00926891" w:rsidP="009C04D9">
          <w:pPr>
            <w:rPr>
              <w:sz w:val="16"/>
            </w:rPr>
          </w:pPr>
          <w:r w:rsidRPr="009A3DC5">
            <w:rPr>
              <w:sz w:val="16"/>
            </w:rPr>
            <w:t>Classification</w:t>
          </w:r>
        </w:p>
      </w:tc>
      <w:tc>
        <w:tcPr>
          <w:tcW w:w="340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062D0AB" w14:textId="77777777" w:rsidR="00926891" w:rsidRPr="009A3DC5" w:rsidRDefault="00926891" w:rsidP="009C04D9">
          <w:pPr>
            <w:rPr>
              <w:sz w:val="16"/>
            </w:rPr>
          </w:pPr>
          <w:r w:rsidRPr="009A3DC5">
            <w:rPr>
              <w:b/>
              <w:bCs/>
              <w:sz w:val="16"/>
            </w:rPr>
            <w:t>Internal Use</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9EBF3C8" w14:textId="77777777" w:rsidR="00926891" w:rsidRPr="009A3DC5" w:rsidRDefault="00926891" w:rsidP="009C04D9">
          <w:pPr>
            <w:rPr>
              <w:sz w:val="16"/>
            </w:rPr>
          </w:pPr>
          <w:r>
            <w:rPr>
              <w:sz w:val="16"/>
            </w:rPr>
            <w:t>Version No</w:t>
          </w:r>
        </w:p>
      </w:tc>
      <w:tc>
        <w:tcPr>
          <w:tcW w:w="343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tcPr>
        <w:p w14:paraId="5BF41A51" w14:textId="17BCB8F0" w:rsidR="00926891" w:rsidRPr="007475AE" w:rsidRDefault="00D641E0" w:rsidP="009C04D9">
          <w:pPr>
            <w:rPr>
              <w:b/>
              <w:sz w:val="16"/>
            </w:rPr>
          </w:pPr>
          <w:r>
            <w:rPr>
              <w:b/>
              <w:sz w:val="16"/>
            </w:rPr>
            <w:t>01</w:t>
          </w:r>
        </w:p>
      </w:tc>
    </w:tr>
  </w:tbl>
  <w:p w14:paraId="7D16E162" w14:textId="77777777" w:rsidR="00926891" w:rsidRDefault="0092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D375" w14:textId="77777777" w:rsidR="00741F96" w:rsidRDefault="00741F96">
      <w:r>
        <w:separator/>
      </w:r>
    </w:p>
  </w:footnote>
  <w:footnote w:type="continuationSeparator" w:id="0">
    <w:p w14:paraId="199CDCC7" w14:textId="77777777" w:rsidR="00741F96" w:rsidRDefault="0074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AF26" w14:textId="7B79F0AF" w:rsidR="009C04D9" w:rsidRPr="00252A88" w:rsidRDefault="003E533F" w:rsidP="009C04D9">
    <w:pPr>
      <w:pStyle w:val="Header"/>
      <w:rPr>
        <w:rFonts w:cs="Arial"/>
        <w:sz w:val="28"/>
      </w:rPr>
    </w:pPr>
    <w:r>
      <w:rPr>
        <w:noProof/>
      </w:rPr>
      <w:drawing>
        <wp:anchor distT="0" distB="0" distL="114300" distR="114300" simplePos="0" relativeHeight="251657216" behindDoc="0" locked="0" layoutInCell="1" allowOverlap="1" wp14:anchorId="7A58ED87" wp14:editId="5860250B">
          <wp:simplePos x="0" y="0"/>
          <wp:positionH relativeFrom="margin">
            <wp:posOffset>5538470</wp:posOffset>
          </wp:positionH>
          <wp:positionV relativeFrom="margin">
            <wp:posOffset>-694690</wp:posOffset>
          </wp:positionV>
          <wp:extent cx="1019175" cy="594995"/>
          <wp:effectExtent l="0" t="0" r="0" b="0"/>
          <wp:wrapSquare wrapText="bothSides"/>
          <wp:docPr id="6"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94995"/>
                  </a:xfrm>
                  <a:prstGeom prst="rect">
                    <a:avLst/>
                  </a:prstGeom>
                  <a:noFill/>
                </pic:spPr>
              </pic:pic>
            </a:graphicData>
          </a:graphic>
          <wp14:sizeRelH relativeFrom="margin">
            <wp14:pctWidth>0</wp14:pctWidth>
          </wp14:sizeRelH>
          <wp14:sizeRelV relativeFrom="margin">
            <wp14:pctHeight>0</wp14:pctHeight>
          </wp14:sizeRelV>
        </wp:anchor>
      </w:drawing>
    </w:r>
    <w:r w:rsidR="009C04D9" w:rsidRPr="00252A88">
      <w:rPr>
        <w:rFonts w:cs="Arial"/>
        <w:sz w:val="28"/>
      </w:rPr>
      <w:t>Compass UK &amp; Ireland</w:t>
    </w:r>
  </w:p>
  <w:p w14:paraId="57D6EBD7" w14:textId="77777777" w:rsidR="009C04D9" w:rsidRPr="00252A88" w:rsidRDefault="009C04D9" w:rsidP="009C04D9">
    <w:pPr>
      <w:pStyle w:val="Header"/>
      <w:rPr>
        <w:rFonts w:cs="Arial"/>
        <w:sz w:val="24"/>
      </w:rPr>
    </w:pPr>
    <w:r w:rsidRPr="00252A88">
      <w:rPr>
        <w:rFonts w:cs="Arial"/>
        <w:sz w:val="24"/>
      </w:rPr>
      <w:t>Workplace Safety Management System</w:t>
    </w:r>
  </w:p>
  <w:p w14:paraId="6B22894B" w14:textId="6779D00F" w:rsidR="009C04D9" w:rsidRDefault="000E16B2" w:rsidP="009C04D9">
    <w:pPr>
      <w:pStyle w:val="Header"/>
    </w:pPr>
    <w:r>
      <w:rPr>
        <w:rFonts w:cs="Arial"/>
      </w:rPr>
      <w:t xml:space="preserve">Client owned </w:t>
    </w:r>
    <w:r w:rsidR="00FA0FCC">
      <w:rPr>
        <w:rFonts w:cs="Arial"/>
      </w:rPr>
      <w:t>Work Equipment Inspection</w:t>
    </w:r>
  </w:p>
  <w:p w14:paraId="26F9FB8F" w14:textId="77777777" w:rsidR="001B3C51" w:rsidRDefault="001B3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D55A" w14:textId="4B9700E6" w:rsidR="00B40EB4" w:rsidRPr="00252A88" w:rsidRDefault="003E533F" w:rsidP="009C04D9">
    <w:pPr>
      <w:pStyle w:val="Header"/>
      <w:rPr>
        <w:rFonts w:cs="Arial"/>
        <w:sz w:val="28"/>
      </w:rPr>
    </w:pPr>
    <w:r>
      <w:rPr>
        <w:noProof/>
      </w:rPr>
      <w:drawing>
        <wp:anchor distT="0" distB="0" distL="114300" distR="114300" simplePos="0" relativeHeight="251658240" behindDoc="0" locked="0" layoutInCell="1" allowOverlap="1" wp14:anchorId="37FA63DD" wp14:editId="1452E7E5">
          <wp:simplePos x="0" y="0"/>
          <wp:positionH relativeFrom="margin">
            <wp:posOffset>7884160</wp:posOffset>
          </wp:positionH>
          <wp:positionV relativeFrom="margin">
            <wp:posOffset>-734695</wp:posOffset>
          </wp:positionV>
          <wp:extent cx="1019175" cy="5949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94995"/>
                  </a:xfrm>
                  <a:prstGeom prst="rect">
                    <a:avLst/>
                  </a:prstGeom>
                  <a:noFill/>
                </pic:spPr>
              </pic:pic>
            </a:graphicData>
          </a:graphic>
          <wp14:sizeRelH relativeFrom="margin">
            <wp14:pctWidth>0</wp14:pctWidth>
          </wp14:sizeRelH>
          <wp14:sizeRelV relativeFrom="margin">
            <wp14:pctHeight>0</wp14:pctHeight>
          </wp14:sizeRelV>
        </wp:anchor>
      </w:drawing>
    </w:r>
    <w:r w:rsidR="00B40EB4" w:rsidRPr="00252A88">
      <w:rPr>
        <w:rFonts w:cs="Arial"/>
        <w:sz w:val="28"/>
      </w:rPr>
      <w:t>Compass UK &amp; Ireland</w:t>
    </w:r>
  </w:p>
  <w:p w14:paraId="75669CC8" w14:textId="77777777" w:rsidR="00B40EB4" w:rsidRPr="00252A88" w:rsidRDefault="00B40EB4" w:rsidP="009C04D9">
    <w:pPr>
      <w:pStyle w:val="Header"/>
      <w:rPr>
        <w:rFonts w:cs="Arial"/>
        <w:sz w:val="24"/>
      </w:rPr>
    </w:pPr>
    <w:r w:rsidRPr="00252A88">
      <w:rPr>
        <w:rFonts w:cs="Arial"/>
        <w:sz w:val="24"/>
      </w:rPr>
      <w:t>Workplace Safety Management System</w:t>
    </w:r>
  </w:p>
  <w:p w14:paraId="7C99A29B" w14:textId="1346F5F3" w:rsidR="00B40EB4" w:rsidRDefault="00B40EB4" w:rsidP="009C04D9">
    <w:pPr>
      <w:pStyle w:val="Header"/>
    </w:pPr>
    <w:r>
      <w:rPr>
        <w:rFonts w:cs="Arial"/>
      </w:rPr>
      <w:t>Work Equipment Inspection</w:t>
    </w:r>
    <w:r w:rsidR="00926891">
      <w:rPr>
        <w:rFonts w:cs="Arial"/>
      </w:rPr>
      <w:t xml:space="preserve"> </w:t>
    </w:r>
    <w:r w:rsidR="00DB795C">
      <w:rPr>
        <w:rFonts w:cs="Arial"/>
      </w:rPr>
      <w:t xml:space="preserve">Client owned </w:t>
    </w:r>
    <w:r w:rsidR="002457FA">
      <w:rPr>
        <w:rFonts w:cs="Arial"/>
      </w:rPr>
      <w:t xml:space="preserve">equipment </w:t>
    </w:r>
  </w:p>
  <w:p w14:paraId="2D00218D" w14:textId="77777777" w:rsidR="00B40EB4" w:rsidRDefault="00B40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2691B4"/>
    <w:lvl w:ilvl="0">
      <w:numFmt w:val="decimal"/>
      <w:lvlText w:val="*"/>
      <w:lvlJc w:val="left"/>
    </w:lvl>
  </w:abstractNum>
  <w:abstractNum w:abstractNumId="1" w15:restartNumberingAfterBreak="0">
    <w:nsid w:val="04C64953"/>
    <w:multiLevelType w:val="hybridMultilevel"/>
    <w:tmpl w:val="972AB9FC"/>
    <w:lvl w:ilvl="0" w:tplc="69FA07A6">
      <w:start w:val="1"/>
      <w:numFmt w:val="decimal"/>
      <w:lvlText w:val="%1."/>
      <w:lvlJc w:val="left"/>
      <w:pPr>
        <w:tabs>
          <w:tab w:val="num" w:pos="360"/>
        </w:tabs>
        <w:ind w:left="360" w:hanging="360"/>
      </w:pPr>
      <w:rPr>
        <w:rFonts w:ascii="Arial" w:hAnsi="Arial" w:hint="default"/>
        <w:b w:val="0"/>
        <w:i w:val="0"/>
        <w:sz w:val="22"/>
        <w:szCs w:val="24"/>
      </w:rPr>
    </w:lvl>
    <w:lvl w:ilvl="1" w:tplc="08090019" w:tentative="1">
      <w:start w:val="1"/>
      <w:numFmt w:val="lowerLetter"/>
      <w:lvlText w:val="%2."/>
      <w:lvlJc w:val="left"/>
      <w:pPr>
        <w:tabs>
          <w:tab w:val="num" w:pos="1098"/>
        </w:tabs>
        <w:ind w:left="1098" w:hanging="360"/>
      </w:pPr>
    </w:lvl>
    <w:lvl w:ilvl="2" w:tplc="0809001B" w:tentative="1">
      <w:start w:val="1"/>
      <w:numFmt w:val="lowerRoman"/>
      <w:lvlText w:val="%3."/>
      <w:lvlJc w:val="right"/>
      <w:pPr>
        <w:tabs>
          <w:tab w:val="num" w:pos="1818"/>
        </w:tabs>
        <w:ind w:left="1818" w:hanging="180"/>
      </w:pPr>
    </w:lvl>
    <w:lvl w:ilvl="3" w:tplc="0809000F" w:tentative="1">
      <w:start w:val="1"/>
      <w:numFmt w:val="decimal"/>
      <w:lvlText w:val="%4."/>
      <w:lvlJc w:val="left"/>
      <w:pPr>
        <w:tabs>
          <w:tab w:val="num" w:pos="2538"/>
        </w:tabs>
        <w:ind w:left="2538" w:hanging="360"/>
      </w:pPr>
    </w:lvl>
    <w:lvl w:ilvl="4" w:tplc="08090019" w:tentative="1">
      <w:start w:val="1"/>
      <w:numFmt w:val="lowerLetter"/>
      <w:lvlText w:val="%5."/>
      <w:lvlJc w:val="left"/>
      <w:pPr>
        <w:tabs>
          <w:tab w:val="num" w:pos="3258"/>
        </w:tabs>
        <w:ind w:left="3258" w:hanging="360"/>
      </w:pPr>
    </w:lvl>
    <w:lvl w:ilvl="5" w:tplc="0809001B" w:tentative="1">
      <w:start w:val="1"/>
      <w:numFmt w:val="lowerRoman"/>
      <w:lvlText w:val="%6."/>
      <w:lvlJc w:val="right"/>
      <w:pPr>
        <w:tabs>
          <w:tab w:val="num" w:pos="3978"/>
        </w:tabs>
        <w:ind w:left="3978" w:hanging="180"/>
      </w:pPr>
    </w:lvl>
    <w:lvl w:ilvl="6" w:tplc="0809000F" w:tentative="1">
      <w:start w:val="1"/>
      <w:numFmt w:val="decimal"/>
      <w:lvlText w:val="%7."/>
      <w:lvlJc w:val="left"/>
      <w:pPr>
        <w:tabs>
          <w:tab w:val="num" w:pos="4698"/>
        </w:tabs>
        <w:ind w:left="4698" w:hanging="360"/>
      </w:pPr>
    </w:lvl>
    <w:lvl w:ilvl="7" w:tplc="08090019" w:tentative="1">
      <w:start w:val="1"/>
      <w:numFmt w:val="lowerLetter"/>
      <w:lvlText w:val="%8."/>
      <w:lvlJc w:val="left"/>
      <w:pPr>
        <w:tabs>
          <w:tab w:val="num" w:pos="5418"/>
        </w:tabs>
        <w:ind w:left="5418" w:hanging="360"/>
      </w:pPr>
    </w:lvl>
    <w:lvl w:ilvl="8" w:tplc="0809001B" w:tentative="1">
      <w:start w:val="1"/>
      <w:numFmt w:val="lowerRoman"/>
      <w:lvlText w:val="%9."/>
      <w:lvlJc w:val="right"/>
      <w:pPr>
        <w:tabs>
          <w:tab w:val="num" w:pos="6138"/>
        </w:tabs>
        <w:ind w:left="6138" w:hanging="180"/>
      </w:pPr>
    </w:lvl>
  </w:abstractNum>
  <w:abstractNum w:abstractNumId="2" w15:restartNumberingAfterBreak="0">
    <w:nsid w:val="0C5E193D"/>
    <w:multiLevelType w:val="hybridMultilevel"/>
    <w:tmpl w:val="BAA856EE"/>
    <w:lvl w:ilvl="0" w:tplc="A3243A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79"/>
        </w:tabs>
        <w:ind w:left="1079" w:hanging="360"/>
      </w:pPr>
      <w:rPr>
        <w:rFonts w:ascii="Courier New" w:hAnsi="Courier New" w:cs="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cs="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cs="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3" w15:restartNumberingAfterBreak="0">
    <w:nsid w:val="184D7315"/>
    <w:multiLevelType w:val="hybridMultilevel"/>
    <w:tmpl w:val="93A81BEC"/>
    <w:lvl w:ilvl="0" w:tplc="A3243A08">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12C39"/>
    <w:multiLevelType w:val="hybridMultilevel"/>
    <w:tmpl w:val="D9287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45D90"/>
    <w:multiLevelType w:val="hybridMultilevel"/>
    <w:tmpl w:val="6E60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F29"/>
    <w:multiLevelType w:val="hybridMultilevel"/>
    <w:tmpl w:val="AB021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AC3FF2"/>
    <w:multiLevelType w:val="hybridMultilevel"/>
    <w:tmpl w:val="76506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970D2C"/>
    <w:multiLevelType w:val="hybridMultilevel"/>
    <w:tmpl w:val="05F4A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070EB4"/>
    <w:multiLevelType w:val="hybridMultilevel"/>
    <w:tmpl w:val="83B65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067D2"/>
    <w:multiLevelType w:val="hybridMultilevel"/>
    <w:tmpl w:val="5EE02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70DC1"/>
    <w:multiLevelType w:val="hybridMultilevel"/>
    <w:tmpl w:val="117E5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B3514B"/>
    <w:multiLevelType w:val="hybridMultilevel"/>
    <w:tmpl w:val="ED30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6"/>
  </w:num>
  <w:num w:numId="4">
    <w:abstractNumId w:val="1"/>
  </w:num>
  <w:num w:numId="5">
    <w:abstractNumId w:val="10"/>
  </w:num>
  <w:num w:numId="6">
    <w:abstractNumId w:val="7"/>
  </w:num>
  <w:num w:numId="7">
    <w:abstractNumId w:val="9"/>
  </w:num>
  <w:num w:numId="8">
    <w:abstractNumId w:val="2"/>
  </w:num>
  <w:num w:numId="9">
    <w:abstractNumId w:val="11"/>
  </w:num>
  <w:num w:numId="10">
    <w:abstractNumId w:val="4"/>
  </w:num>
  <w:num w:numId="11">
    <w:abstractNumId w:val="8"/>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F1"/>
    <w:rsid w:val="00000219"/>
    <w:rsid w:val="00002E15"/>
    <w:rsid w:val="00003284"/>
    <w:rsid w:val="0000513C"/>
    <w:rsid w:val="00005407"/>
    <w:rsid w:val="0000595F"/>
    <w:rsid w:val="00006EDF"/>
    <w:rsid w:val="00007DC5"/>
    <w:rsid w:val="00010FB1"/>
    <w:rsid w:val="000123EE"/>
    <w:rsid w:val="000127BA"/>
    <w:rsid w:val="000139F2"/>
    <w:rsid w:val="00015E88"/>
    <w:rsid w:val="00017971"/>
    <w:rsid w:val="00021BDA"/>
    <w:rsid w:val="000267FA"/>
    <w:rsid w:val="00026B9A"/>
    <w:rsid w:val="00026F7C"/>
    <w:rsid w:val="000275B9"/>
    <w:rsid w:val="00027F6B"/>
    <w:rsid w:val="00031933"/>
    <w:rsid w:val="00033CE0"/>
    <w:rsid w:val="00034756"/>
    <w:rsid w:val="00034F83"/>
    <w:rsid w:val="0004185F"/>
    <w:rsid w:val="00047B2D"/>
    <w:rsid w:val="00050EB0"/>
    <w:rsid w:val="00055E67"/>
    <w:rsid w:val="00056F99"/>
    <w:rsid w:val="00057500"/>
    <w:rsid w:val="00062F17"/>
    <w:rsid w:val="00070D36"/>
    <w:rsid w:val="00073639"/>
    <w:rsid w:val="000742E4"/>
    <w:rsid w:val="0007463A"/>
    <w:rsid w:val="000753D5"/>
    <w:rsid w:val="000769EE"/>
    <w:rsid w:val="00077AF6"/>
    <w:rsid w:val="00081469"/>
    <w:rsid w:val="0008635C"/>
    <w:rsid w:val="00095164"/>
    <w:rsid w:val="000B664A"/>
    <w:rsid w:val="000C116B"/>
    <w:rsid w:val="000C3D0E"/>
    <w:rsid w:val="000C54A6"/>
    <w:rsid w:val="000C55BB"/>
    <w:rsid w:val="000C7130"/>
    <w:rsid w:val="000C7B52"/>
    <w:rsid w:val="000C7CB7"/>
    <w:rsid w:val="000D014D"/>
    <w:rsid w:val="000D0F3B"/>
    <w:rsid w:val="000D1157"/>
    <w:rsid w:val="000D3A36"/>
    <w:rsid w:val="000E16B2"/>
    <w:rsid w:val="000E214F"/>
    <w:rsid w:val="000E4448"/>
    <w:rsid w:val="000E5177"/>
    <w:rsid w:val="000F13ED"/>
    <w:rsid w:val="000F28D1"/>
    <w:rsid w:val="000F2E2B"/>
    <w:rsid w:val="000F651B"/>
    <w:rsid w:val="001012DE"/>
    <w:rsid w:val="001031AE"/>
    <w:rsid w:val="00104775"/>
    <w:rsid w:val="00106ED4"/>
    <w:rsid w:val="001101FA"/>
    <w:rsid w:val="001135FF"/>
    <w:rsid w:val="00114DD3"/>
    <w:rsid w:val="00117B35"/>
    <w:rsid w:val="00121134"/>
    <w:rsid w:val="00124CB3"/>
    <w:rsid w:val="00125613"/>
    <w:rsid w:val="00125C69"/>
    <w:rsid w:val="00130F04"/>
    <w:rsid w:val="0013703B"/>
    <w:rsid w:val="00143DE4"/>
    <w:rsid w:val="00144A9F"/>
    <w:rsid w:val="001511F1"/>
    <w:rsid w:val="001521F8"/>
    <w:rsid w:val="00152DD0"/>
    <w:rsid w:val="0015318D"/>
    <w:rsid w:val="001570E0"/>
    <w:rsid w:val="00160051"/>
    <w:rsid w:val="00167992"/>
    <w:rsid w:val="001728B3"/>
    <w:rsid w:val="00174595"/>
    <w:rsid w:val="001756F3"/>
    <w:rsid w:val="0017576A"/>
    <w:rsid w:val="001814F8"/>
    <w:rsid w:val="0018318C"/>
    <w:rsid w:val="001840A6"/>
    <w:rsid w:val="00191CAA"/>
    <w:rsid w:val="00192BCC"/>
    <w:rsid w:val="0019749E"/>
    <w:rsid w:val="001A0744"/>
    <w:rsid w:val="001A18B8"/>
    <w:rsid w:val="001A5B9C"/>
    <w:rsid w:val="001A6FD3"/>
    <w:rsid w:val="001B15D8"/>
    <w:rsid w:val="001B3C51"/>
    <w:rsid w:val="001B3C63"/>
    <w:rsid w:val="001B7A5C"/>
    <w:rsid w:val="001C1EF4"/>
    <w:rsid w:val="001C38EF"/>
    <w:rsid w:val="001C7538"/>
    <w:rsid w:val="001D0E21"/>
    <w:rsid w:val="001D3822"/>
    <w:rsid w:val="001D7575"/>
    <w:rsid w:val="001E35B3"/>
    <w:rsid w:val="001E6C66"/>
    <w:rsid w:val="001E766C"/>
    <w:rsid w:val="001F4885"/>
    <w:rsid w:val="001F48A2"/>
    <w:rsid w:val="001F68AB"/>
    <w:rsid w:val="001F724B"/>
    <w:rsid w:val="0020297B"/>
    <w:rsid w:val="00206D72"/>
    <w:rsid w:val="002105BD"/>
    <w:rsid w:val="00211379"/>
    <w:rsid w:val="00211E48"/>
    <w:rsid w:val="00215691"/>
    <w:rsid w:val="00217322"/>
    <w:rsid w:val="002229E6"/>
    <w:rsid w:val="0022564C"/>
    <w:rsid w:val="00227A80"/>
    <w:rsid w:val="00230589"/>
    <w:rsid w:val="0023524E"/>
    <w:rsid w:val="002454CA"/>
    <w:rsid w:val="002457FA"/>
    <w:rsid w:val="00245B18"/>
    <w:rsid w:val="00253859"/>
    <w:rsid w:val="0025488A"/>
    <w:rsid w:val="00255720"/>
    <w:rsid w:val="0025641E"/>
    <w:rsid w:val="00256BFF"/>
    <w:rsid w:val="00256FE1"/>
    <w:rsid w:val="00257BC9"/>
    <w:rsid w:val="00260BF9"/>
    <w:rsid w:val="0026388B"/>
    <w:rsid w:val="00264AC0"/>
    <w:rsid w:val="002662AC"/>
    <w:rsid w:val="00270D4F"/>
    <w:rsid w:val="002710C7"/>
    <w:rsid w:val="002713B5"/>
    <w:rsid w:val="00280DF6"/>
    <w:rsid w:val="00281949"/>
    <w:rsid w:val="00283D01"/>
    <w:rsid w:val="002842AD"/>
    <w:rsid w:val="0028788D"/>
    <w:rsid w:val="0029044D"/>
    <w:rsid w:val="00290D45"/>
    <w:rsid w:val="00292B21"/>
    <w:rsid w:val="00294621"/>
    <w:rsid w:val="00294F9A"/>
    <w:rsid w:val="0029562B"/>
    <w:rsid w:val="002A4321"/>
    <w:rsid w:val="002B1781"/>
    <w:rsid w:val="002B2EC3"/>
    <w:rsid w:val="002B3F57"/>
    <w:rsid w:val="002B453B"/>
    <w:rsid w:val="002B61C2"/>
    <w:rsid w:val="002C24E1"/>
    <w:rsid w:val="002C2A85"/>
    <w:rsid w:val="002C4F2A"/>
    <w:rsid w:val="002C573A"/>
    <w:rsid w:val="002D1860"/>
    <w:rsid w:val="002D2926"/>
    <w:rsid w:val="002D516C"/>
    <w:rsid w:val="002E03E2"/>
    <w:rsid w:val="002E1E5A"/>
    <w:rsid w:val="002E2759"/>
    <w:rsid w:val="002E3056"/>
    <w:rsid w:val="002E3A0C"/>
    <w:rsid w:val="002E6590"/>
    <w:rsid w:val="002E6620"/>
    <w:rsid w:val="002F2EA6"/>
    <w:rsid w:val="002F5946"/>
    <w:rsid w:val="002F6639"/>
    <w:rsid w:val="002F782C"/>
    <w:rsid w:val="0030134F"/>
    <w:rsid w:val="0030158D"/>
    <w:rsid w:val="00302291"/>
    <w:rsid w:val="003024C0"/>
    <w:rsid w:val="00302CED"/>
    <w:rsid w:val="00303D55"/>
    <w:rsid w:val="00304155"/>
    <w:rsid w:val="0030714E"/>
    <w:rsid w:val="003202FB"/>
    <w:rsid w:val="00323930"/>
    <w:rsid w:val="00324F31"/>
    <w:rsid w:val="0033466D"/>
    <w:rsid w:val="003347C4"/>
    <w:rsid w:val="0033790C"/>
    <w:rsid w:val="003405E1"/>
    <w:rsid w:val="00341404"/>
    <w:rsid w:val="00346DC3"/>
    <w:rsid w:val="003503F5"/>
    <w:rsid w:val="00350D6C"/>
    <w:rsid w:val="00351D41"/>
    <w:rsid w:val="00352D96"/>
    <w:rsid w:val="00354B3B"/>
    <w:rsid w:val="003564BD"/>
    <w:rsid w:val="00357862"/>
    <w:rsid w:val="00366B1E"/>
    <w:rsid w:val="00367D11"/>
    <w:rsid w:val="00382F14"/>
    <w:rsid w:val="00384614"/>
    <w:rsid w:val="003917AF"/>
    <w:rsid w:val="003944E4"/>
    <w:rsid w:val="0039675B"/>
    <w:rsid w:val="00396DA8"/>
    <w:rsid w:val="003978FF"/>
    <w:rsid w:val="003A65F7"/>
    <w:rsid w:val="003B1C00"/>
    <w:rsid w:val="003B2BA3"/>
    <w:rsid w:val="003B4102"/>
    <w:rsid w:val="003B796D"/>
    <w:rsid w:val="003C299F"/>
    <w:rsid w:val="003C4DE6"/>
    <w:rsid w:val="003C665B"/>
    <w:rsid w:val="003C6D43"/>
    <w:rsid w:val="003D315F"/>
    <w:rsid w:val="003D74B1"/>
    <w:rsid w:val="003E0D4D"/>
    <w:rsid w:val="003E533F"/>
    <w:rsid w:val="003F0F63"/>
    <w:rsid w:val="003F60A7"/>
    <w:rsid w:val="003F7B72"/>
    <w:rsid w:val="00402462"/>
    <w:rsid w:val="00403F48"/>
    <w:rsid w:val="00405096"/>
    <w:rsid w:val="0040560C"/>
    <w:rsid w:val="00406C33"/>
    <w:rsid w:val="00411B74"/>
    <w:rsid w:val="00412967"/>
    <w:rsid w:val="00415CA5"/>
    <w:rsid w:val="0041614D"/>
    <w:rsid w:val="00420045"/>
    <w:rsid w:val="00421FDB"/>
    <w:rsid w:val="004227DD"/>
    <w:rsid w:val="0042434D"/>
    <w:rsid w:val="00436789"/>
    <w:rsid w:val="004368F6"/>
    <w:rsid w:val="00443239"/>
    <w:rsid w:val="00446EEE"/>
    <w:rsid w:val="004475F9"/>
    <w:rsid w:val="00450286"/>
    <w:rsid w:val="00450771"/>
    <w:rsid w:val="00451088"/>
    <w:rsid w:val="004532BC"/>
    <w:rsid w:val="00455F05"/>
    <w:rsid w:val="00456829"/>
    <w:rsid w:val="00456FEC"/>
    <w:rsid w:val="00462CB8"/>
    <w:rsid w:val="00466AA9"/>
    <w:rsid w:val="004727C4"/>
    <w:rsid w:val="00472CDB"/>
    <w:rsid w:val="00477F61"/>
    <w:rsid w:val="00481C53"/>
    <w:rsid w:val="00485200"/>
    <w:rsid w:val="00493B3A"/>
    <w:rsid w:val="00493E85"/>
    <w:rsid w:val="00495E9D"/>
    <w:rsid w:val="00497C7B"/>
    <w:rsid w:val="00497FAB"/>
    <w:rsid w:val="004A1BFE"/>
    <w:rsid w:val="004A30F8"/>
    <w:rsid w:val="004A3606"/>
    <w:rsid w:val="004B0E80"/>
    <w:rsid w:val="004B1464"/>
    <w:rsid w:val="004B5C90"/>
    <w:rsid w:val="004B5D88"/>
    <w:rsid w:val="004C6936"/>
    <w:rsid w:val="004D097C"/>
    <w:rsid w:val="004D3593"/>
    <w:rsid w:val="004D37A7"/>
    <w:rsid w:val="004E1F24"/>
    <w:rsid w:val="004E2159"/>
    <w:rsid w:val="004E3F17"/>
    <w:rsid w:val="004E4CB5"/>
    <w:rsid w:val="004E7196"/>
    <w:rsid w:val="004F0887"/>
    <w:rsid w:val="004F5BCF"/>
    <w:rsid w:val="004F6986"/>
    <w:rsid w:val="00500188"/>
    <w:rsid w:val="00504B37"/>
    <w:rsid w:val="00516D7B"/>
    <w:rsid w:val="00517394"/>
    <w:rsid w:val="00520CB4"/>
    <w:rsid w:val="00520D9D"/>
    <w:rsid w:val="00525AB1"/>
    <w:rsid w:val="00525B38"/>
    <w:rsid w:val="00525FE7"/>
    <w:rsid w:val="0052673E"/>
    <w:rsid w:val="005269B8"/>
    <w:rsid w:val="00527C58"/>
    <w:rsid w:val="00531F20"/>
    <w:rsid w:val="005373EC"/>
    <w:rsid w:val="0054234F"/>
    <w:rsid w:val="005517DB"/>
    <w:rsid w:val="00554040"/>
    <w:rsid w:val="00555FEC"/>
    <w:rsid w:val="0055632B"/>
    <w:rsid w:val="0056194D"/>
    <w:rsid w:val="00562E4E"/>
    <w:rsid w:val="00564D4A"/>
    <w:rsid w:val="00567168"/>
    <w:rsid w:val="005736ED"/>
    <w:rsid w:val="00574128"/>
    <w:rsid w:val="00574EC2"/>
    <w:rsid w:val="005903E2"/>
    <w:rsid w:val="00590645"/>
    <w:rsid w:val="00591474"/>
    <w:rsid w:val="00591842"/>
    <w:rsid w:val="00592440"/>
    <w:rsid w:val="00593127"/>
    <w:rsid w:val="00593C9C"/>
    <w:rsid w:val="005949CC"/>
    <w:rsid w:val="005A2E34"/>
    <w:rsid w:val="005A5335"/>
    <w:rsid w:val="005A616D"/>
    <w:rsid w:val="005A63BF"/>
    <w:rsid w:val="005A799F"/>
    <w:rsid w:val="005B38E1"/>
    <w:rsid w:val="005B5BEC"/>
    <w:rsid w:val="005B767B"/>
    <w:rsid w:val="005C4C01"/>
    <w:rsid w:val="005C638F"/>
    <w:rsid w:val="005D1AD8"/>
    <w:rsid w:val="005D664A"/>
    <w:rsid w:val="005D6B65"/>
    <w:rsid w:val="005D70B0"/>
    <w:rsid w:val="005E1ACF"/>
    <w:rsid w:val="005E1EC9"/>
    <w:rsid w:val="005E26E1"/>
    <w:rsid w:val="005E4701"/>
    <w:rsid w:val="005E6B76"/>
    <w:rsid w:val="005F7D60"/>
    <w:rsid w:val="006005E3"/>
    <w:rsid w:val="0060429C"/>
    <w:rsid w:val="00606228"/>
    <w:rsid w:val="0060740E"/>
    <w:rsid w:val="00613135"/>
    <w:rsid w:val="006134F1"/>
    <w:rsid w:val="00615FF1"/>
    <w:rsid w:val="00622064"/>
    <w:rsid w:val="00623286"/>
    <w:rsid w:val="00630888"/>
    <w:rsid w:val="0063226F"/>
    <w:rsid w:val="00633844"/>
    <w:rsid w:val="00642976"/>
    <w:rsid w:val="00643635"/>
    <w:rsid w:val="00644435"/>
    <w:rsid w:val="00646200"/>
    <w:rsid w:val="00646D40"/>
    <w:rsid w:val="0065037F"/>
    <w:rsid w:val="006517CE"/>
    <w:rsid w:val="00652051"/>
    <w:rsid w:val="00652BA4"/>
    <w:rsid w:val="00654A45"/>
    <w:rsid w:val="00654FCB"/>
    <w:rsid w:val="00655034"/>
    <w:rsid w:val="00661242"/>
    <w:rsid w:val="00664205"/>
    <w:rsid w:val="00670B5E"/>
    <w:rsid w:val="00675DA1"/>
    <w:rsid w:val="0067687B"/>
    <w:rsid w:val="00677808"/>
    <w:rsid w:val="006846FB"/>
    <w:rsid w:val="006876CE"/>
    <w:rsid w:val="00690437"/>
    <w:rsid w:val="00695607"/>
    <w:rsid w:val="006A034D"/>
    <w:rsid w:val="006A18CA"/>
    <w:rsid w:val="006A2075"/>
    <w:rsid w:val="006A437B"/>
    <w:rsid w:val="006A51A4"/>
    <w:rsid w:val="006B5FE5"/>
    <w:rsid w:val="006C0C06"/>
    <w:rsid w:val="006C3DF8"/>
    <w:rsid w:val="006C3E1B"/>
    <w:rsid w:val="006C3E43"/>
    <w:rsid w:val="006C667B"/>
    <w:rsid w:val="006D081E"/>
    <w:rsid w:val="006D0EC8"/>
    <w:rsid w:val="006D6B1F"/>
    <w:rsid w:val="006D7886"/>
    <w:rsid w:val="006E06A9"/>
    <w:rsid w:val="006E4ADD"/>
    <w:rsid w:val="006F47D3"/>
    <w:rsid w:val="006F5474"/>
    <w:rsid w:val="006F6086"/>
    <w:rsid w:val="00700A73"/>
    <w:rsid w:val="00700B62"/>
    <w:rsid w:val="00702078"/>
    <w:rsid w:val="00702578"/>
    <w:rsid w:val="00703C72"/>
    <w:rsid w:val="0070450C"/>
    <w:rsid w:val="00711CAC"/>
    <w:rsid w:val="00714FD2"/>
    <w:rsid w:val="0071720A"/>
    <w:rsid w:val="00721147"/>
    <w:rsid w:val="007244F7"/>
    <w:rsid w:val="00724EA3"/>
    <w:rsid w:val="00725D55"/>
    <w:rsid w:val="00726FCC"/>
    <w:rsid w:val="007301ED"/>
    <w:rsid w:val="007335DC"/>
    <w:rsid w:val="00735AE6"/>
    <w:rsid w:val="00741F96"/>
    <w:rsid w:val="00742463"/>
    <w:rsid w:val="00742526"/>
    <w:rsid w:val="00743F25"/>
    <w:rsid w:val="007516CC"/>
    <w:rsid w:val="00753415"/>
    <w:rsid w:val="00753845"/>
    <w:rsid w:val="007571ED"/>
    <w:rsid w:val="00760CE5"/>
    <w:rsid w:val="007642BC"/>
    <w:rsid w:val="00766BB2"/>
    <w:rsid w:val="00766F9F"/>
    <w:rsid w:val="00771936"/>
    <w:rsid w:val="00773955"/>
    <w:rsid w:val="00774541"/>
    <w:rsid w:val="0077653D"/>
    <w:rsid w:val="0078093F"/>
    <w:rsid w:val="00780C3A"/>
    <w:rsid w:val="007868C6"/>
    <w:rsid w:val="007936E8"/>
    <w:rsid w:val="00795D1E"/>
    <w:rsid w:val="007A06A5"/>
    <w:rsid w:val="007A69B6"/>
    <w:rsid w:val="007B27B4"/>
    <w:rsid w:val="007B562E"/>
    <w:rsid w:val="007B71D1"/>
    <w:rsid w:val="007C3040"/>
    <w:rsid w:val="007C34CC"/>
    <w:rsid w:val="007C44B5"/>
    <w:rsid w:val="007C7929"/>
    <w:rsid w:val="007D7172"/>
    <w:rsid w:val="007E223E"/>
    <w:rsid w:val="007E36CF"/>
    <w:rsid w:val="007E44C5"/>
    <w:rsid w:val="007E4C67"/>
    <w:rsid w:val="007E6B09"/>
    <w:rsid w:val="007E7C6B"/>
    <w:rsid w:val="007F162D"/>
    <w:rsid w:val="007F1B93"/>
    <w:rsid w:val="007F3AB1"/>
    <w:rsid w:val="007F4C95"/>
    <w:rsid w:val="00802FD1"/>
    <w:rsid w:val="0080420B"/>
    <w:rsid w:val="0080482B"/>
    <w:rsid w:val="008060BC"/>
    <w:rsid w:val="008079F2"/>
    <w:rsid w:val="0081198C"/>
    <w:rsid w:val="00814F33"/>
    <w:rsid w:val="00823DAA"/>
    <w:rsid w:val="00823F13"/>
    <w:rsid w:val="00824663"/>
    <w:rsid w:val="00827511"/>
    <w:rsid w:val="00831472"/>
    <w:rsid w:val="00831C9C"/>
    <w:rsid w:val="0083201D"/>
    <w:rsid w:val="00833E13"/>
    <w:rsid w:val="00837632"/>
    <w:rsid w:val="0084014C"/>
    <w:rsid w:val="00850769"/>
    <w:rsid w:val="00851467"/>
    <w:rsid w:val="008522D2"/>
    <w:rsid w:val="00854E0D"/>
    <w:rsid w:val="0085583C"/>
    <w:rsid w:val="008565B2"/>
    <w:rsid w:val="00860746"/>
    <w:rsid w:val="0086088A"/>
    <w:rsid w:val="008631BE"/>
    <w:rsid w:val="00871903"/>
    <w:rsid w:val="00873257"/>
    <w:rsid w:val="008738E7"/>
    <w:rsid w:val="00873C07"/>
    <w:rsid w:val="008757C8"/>
    <w:rsid w:val="00875D7B"/>
    <w:rsid w:val="008811ED"/>
    <w:rsid w:val="00881308"/>
    <w:rsid w:val="00882EE5"/>
    <w:rsid w:val="00886A8F"/>
    <w:rsid w:val="0088705D"/>
    <w:rsid w:val="00892AC9"/>
    <w:rsid w:val="00892C70"/>
    <w:rsid w:val="00894819"/>
    <w:rsid w:val="00894966"/>
    <w:rsid w:val="00895884"/>
    <w:rsid w:val="008A021A"/>
    <w:rsid w:val="008A041C"/>
    <w:rsid w:val="008A0426"/>
    <w:rsid w:val="008A20BF"/>
    <w:rsid w:val="008A286C"/>
    <w:rsid w:val="008B16C5"/>
    <w:rsid w:val="008B2840"/>
    <w:rsid w:val="008B66A5"/>
    <w:rsid w:val="008B77FC"/>
    <w:rsid w:val="008C214F"/>
    <w:rsid w:val="008C2517"/>
    <w:rsid w:val="008C538F"/>
    <w:rsid w:val="008C5FB2"/>
    <w:rsid w:val="008D0C98"/>
    <w:rsid w:val="008D7D1B"/>
    <w:rsid w:val="008E2A72"/>
    <w:rsid w:val="008E2C93"/>
    <w:rsid w:val="008E3877"/>
    <w:rsid w:val="008E625B"/>
    <w:rsid w:val="008F1DD6"/>
    <w:rsid w:val="008F35F4"/>
    <w:rsid w:val="008F7C03"/>
    <w:rsid w:val="008F7DC7"/>
    <w:rsid w:val="00900F61"/>
    <w:rsid w:val="00902C68"/>
    <w:rsid w:val="00903A41"/>
    <w:rsid w:val="0090670D"/>
    <w:rsid w:val="00907161"/>
    <w:rsid w:val="00926891"/>
    <w:rsid w:val="00930338"/>
    <w:rsid w:val="00930D85"/>
    <w:rsid w:val="00932966"/>
    <w:rsid w:val="00934DB3"/>
    <w:rsid w:val="009374A0"/>
    <w:rsid w:val="009376D7"/>
    <w:rsid w:val="00937B12"/>
    <w:rsid w:val="009404D5"/>
    <w:rsid w:val="00943687"/>
    <w:rsid w:val="00943C5A"/>
    <w:rsid w:val="009451F2"/>
    <w:rsid w:val="00950880"/>
    <w:rsid w:val="00950F36"/>
    <w:rsid w:val="00953803"/>
    <w:rsid w:val="00954195"/>
    <w:rsid w:val="00957173"/>
    <w:rsid w:val="00957645"/>
    <w:rsid w:val="00965527"/>
    <w:rsid w:val="00966C7B"/>
    <w:rsid w:val="009735E9"/>
    <w:rsid w:val="0097568A"/>
    <w:rsid w:val="00984391"/>
    <w:rsid w:val="00984D08"/>
    <w:rsid w:val="00986733"/>
    <w:rsid w:val="00991255"/>
    <w:rsid w:val="009915FE"/>
    <w:rsid w:val="00993A05"/>
    <w:rsid w:val="00995F3F"/>
    <w:rsid w:val="009A2DFF"/>
    <w:rsid w:val="009A3952"/>
    <w:rsid w:val="009A401C"/>
    <w:rsid w:val="009A57CB"/>
    <w:rsid w:val="009A60E2"/>
    <w:rsid w:val="009A7994"/>
    <w:rsid w:val="009B0794"/>
    <w:rsid w:val="009B0C93"/>
    <w:rsid w:val="009B2660"/>
    <w:rsid w:val="009B62D2"/>
    <w:rsid w:val="009B6E15"/>
    <w:rsid w:val="009B7438"/>
    <w:rsid w:val="009C021D"/>
    <w:rsid w:val="009C04D9"/>
    <w:rsid w:val="009C5D16"/>
    <w:rsid w:val="009C7644"/>
    <w:rsid w:val="009D26FB"/>
    <w:rsid w:val="009D2813"/>
    <w:rsid w:val="009E0326"/>
    <w:rsid w:val="009F27B4"/>
    <w:rsid w:val="009F2CFB"/>
    <w:rsid w:val="009F313F"/>
    <w:rsid w:val="009F394C"/>
    <w:rsid w:val="009F4B39"/>
    <w:rsid w:val="00A02CA9"/>
    <w:rsid w:val="00A04D1A"/>
    <w:rsid w:val="00A04D9D"/>
    <w:rsid w:val="00A05E64"/>
    <w:rsid w:val="00A06B6A"/>
    <w:rsid w:val="00A06F61"/>
    <w:rsid w:val="00A07700"/>
    <w:rsid w:val="00A07BBA"/>
    <w:rsid w:val="00A11CF8"/>
    <w:rsid w:val="00A16C07"/>
    <w:rsid w:val="00A20EE6"/>
    <w:rsid w:val="00A224FB"/>
    <w:rsid w:val="00A24548"/>
    <w:rsid w:val="00A26025"/>
    <w:rsid w:val="00A27C7B"/>
    <w:rsid w:val="00A33AC8"/>
    <w:rsid w:val="00A34925"/>
    <w:rsid w:val="00A35513"/>
    <w:rsid w:val="00A37B97"/>
    <w:rsid w:val="00A411CD"/>
    <w:rsid w:val="00A42D84"/>
    <w:rsid w:val="00A43C97"/>
    <w:rsid w:val="00A457E0"/>
    <w:rsid w:val="00A45B59"/>
    <w:rsid w:val="00A45CA4"/>
    <w:rsid w:val="00A4799E"/>
    <w:rsid w:val="00A47D04"/>
    <w:rsid w:val="00A53C88"/>
    <w:rsid w:val="00A5593F"/>
    <w:rsid w:val="00A5595F"/>
    <w:rsid w:val="00A6088B"/>
    <w:rsid w:val="00A670D1"/>
    <w:rsid w:val="00A74715"/>
    <w:rsid w:val="00A74B60"/>
    <w:rsid w:val="00A750BC"/>
    <w:rsid w:val="00A76313"/>
    <w:rsid w:val="00A7670F"/>
    <w:rsid w:val="00A823F9"/>
    <w:rsid w:val="00A82E13"/>
    <w:rsid w:val="00A833E2"/>
    <w:rsid w:val="00A85F31"/>
    <w:rsid w:val="00A86332"/>
    <w:rsid w:val="00A86D57"/>
    <w:rsid w:val="00A87840"/>
    <w:rsid w:val="00A87FD0"/>
    <w:rsid w:val="00A905C6"/>
    <w:rsid w:val="00A9199C"/>
    <w:rsid w:val="00A95235"/>
    <w:rsid w:val="00A955D4"/>
    <w:rsid w:val="00AA458E"/>
    <w:rsid w:val="00AA765E"/>
    <w:rsid w:val="00AB11B0"/>
    <w:rsid w:val="00AB1606"/>
    <w:rsid w:val="00AB4456"/>
    <w:rsid w:val="00AB501C"/>
    <w:rsid w:val="00AB7494"/>
    <w:rsid w:val="00AB751A"/>
    <w:rsid w:val="00AC0D70"/>
    <w:rsid w:val="00AC16F0"/>
    <w:rsid w:val="00AC278A"/>
    <w:rsid w:val="00AC3D50"/>
    <w:rsid w:val="00AC4388"/>
    <w:rsid w:val="00AC4A7B"/>
    <w:rsid w:val="00AC5E5E"/>
    <w:rsid w:val="00AD289F"/>
    <w:rsid w:val="00AD6E69"/>
    <w:rsid w:val="00AE0972"/>
    <w:rsid w:val="00AE24EC"/>
    <w:rsid w:val="00AE4353"/>
    <w:rsid w:val="00AE7DCC"/>
    <w:rsid w:val="00AE7EDF"/>
    <w:rsid w:val="00AF1F5E"/>
    <w:rsid w:val="00AF2309"/>
    <w:rsid w:val="00AF3429"/>
    <w:rsid w:val="00AF358B"/>
    <w:rsid w:val="00AF4BFA"/>
    <w:rsid w:val="00AF740A"/>
    <w:rsid w:val="00AF77ED"/>
    <w:rsid w:val="00B0038C"/>
    <w:rsid w:val="00B04846"/>
    <w:rsid w:val="00B05AC6"/>
    <w:rsid w:val="00B11D29"/>
    <w:rsid w:val="00B158C5"/>
    <w:rsid w:val="00B16606"/>
    <w:rsid w:val="00B16D96"/>
    <w:rsid w:val="00B1771D"/>
    <w:rsid w:val="00B17CD8"/>
    <w:rsid w:val="00B201DD"/>
    <w:rsid w:val="00B26DB4"/>
    <w:rsid w:val="00B309F6"/>
    <w:rsid w:val="00B32687"/>
    <w:rsid w:val="00B345D0"/>
    <w:rsid w:val="00B34976"/>
    <w:rsid w:val="00B35635"/>
    <w:rsid w:val="00B40EB4"/>
    <w:rsid w:val="00B41025"/>
    <w:rsid w:val="00B47939"/>
    <w:rsid w:val="00B513E6"/>
    <w:rsid w:val="00B60253"/>
    <w:rsid w:val="00B60789"/>
    <w:rsid w:val="00B6378F"/>
    <w:rsid w:val="00B64C44"/>
    <w:rsid w:val="00B652DF"/>
    <w:rsid w:val="00B67D89"/>
    <w:rsid w:val="00B70AB1"/>
    <w:rsid w:val="00B71FB7"/>
    <w:rsid w:val="00B7566C"/>
    <w:rsid w:val="00B75D74"/>
    <w:rsid w:val="00B76408"/>
    <w:rsid w:val="00B80DB8"/>
    <w:rsid w:val="00B83FA7"/>
    <w:rsid w:val="00B85E74"/>
    <w:rsid w:val="00B91273"/>
    <w:rsid w:val="00B9131E"/>
    <w:rsid w:val="00B921C5"/>
    <w:rsid w:val="00B94085"/>
    <w:rsid w:val="00B9436E"/>
    <w:rsid w:val="00B965D8"/>
    <w:rsid w:val="00BA344D"/>
    <w:rsid w:val="00BA42AB"/>
    <w:rsid w:val="00BA43CA"/>
    <w:rsid w:val="00BA5DD9"/>
    <w:rsid w:val="00BA6231"/>
    <w:rsid w:val="00BB143E"/>
    <w:rsid w:val="00BB3A22"/>
    <w:rsid w:val="00BC0F6D"/>
    <w:rsid w:val="00BC21FE"/>
    <w:rsid w:val="00BC5D2B"/>
    <w:rsid w:val="00BD59C9"/>
    <w:rsid w:val="00BF1994"/>
    <w:rsid w:val="00BF65CE"/>
    <w:rsid w:val="00C00A34"/>
    <w:rsid w:val="00C041FF"/>
    <w:rsid w:val="00C06262"/>
    <w:rsid w:val="00C07DE1"/>
    <w:rsid w:val="00C10CE3"/>
    <w:rsid w:val="00C152BC"/>
    <w:rsid w:val="00C154FF"/>
    <w:rsid w:val="00C22C55"/>
    <w:rsid w:val="00C24314"/>
    <w:rsid w:val="00C243F2"/>
    <w:rsid w:val="00C3557B"/>
    <w:rsid w:val="00C3653D"/>
    <w:rsid w:val="00C36D07"/>
    <w:rsid w:val="00C41C8E"/>
    <w:rsid w:val="00C430A3"/>
    <w:rsid w:val="00C43CC8"/>
    <w:rsid w:val="00C44E35"/>
    <w:rsid w:val="00C4524C"/>
    <w:rsid w:val="00C50CE1"/>
    <w:rsid w:val="00C5367D"/>
    <w:rsid w:val="00C53B8B"/>
    <w:rsid w:val="00C54C7B"/>
    <w:rsid w:val="00C55694"/>
    <w:rsid w:val="00C55898"/>
    <w:rsid w:val="00C57122"/>
    <w:rsid w:val="00C60E94"/>
    <w:rsid w:val="00C624D3"/>
    <w:rsid w:val="00C62D1B"/>
    <w:rsid w:val="00C65B35"/>
    <w:rsid w:val="00C65E28"/>
    <w:rsid w:val="00C74F0F"/>
    <w:rsid w:val="00C7692B"/>
    <w:rsid w:val="00C8744C"/>
    <w:rsid w:val="00C91353"/>
    <w:rsid w:val="00C95042"/>
    <w:rsid w:val="00C95A89"/>
    <w:rsid w:val="00CA08D9"/>
    <w:rsid w:val="00CA096A"/>
    <w:rsid w:val="00CA41EE"/>
    <w:rsid w:val="00CB59EA"/>
    <w:rsid w:val="00CB7199"/>
    <w:rsid w:val="00CC0EE1"/>
    <w:rsid w:val="00CC23A5"/>
    <w:rsid w:val="00CC6F84"/>
    <w:rsid w:val="00CC767B"/>
    <w:rsid w:val="00CD0E63"/>
    <w:rsid w:val="00CD1137"/>
    <w:rsid w:val="00CD1195"/>
    <w:rsid w:val="00CD14B2"/>
    <w:rsid w:val="00CD703E"/>
    <w:rsid w:val="00CE0021"/>
    <w:rsid w:val="00CE5EC2"/>
    <w:rsid w:val="00CE7FD2"/>
    <w:rsid w:val="00CF54B1"/>
    <w:rsid w:val="00D04154"/>
    <w:rsid w:val="00D05142"/>
    <w:rsid w:val="00D05DDD"/>
    <w:rsid w:val="00D0628B"/>
    <w:rsid w:val="00D11119"/>
    <w:rsid w:val="00D124E4"/>
    <w:rsid w:val="00D12DAF"/>
    <w:rsid w:val="00D12DEA"/>
    <w:rsid w:val="00D14646"/>
    <w:rsid w:val="00D16687"/>
    <w:rsid w:val="00D255BA"/>
    <w:rsid w:val="00D27D7C"/>
    <w:rsid w:val="00D37389"/>
    <w:rsid w:val="00D4032F"/>
    <w:rsid w:val="00D4238E"/>
    <w:rsid w:val="00D465DC"/>
    <w:rsid w:val="00D500EF"/>
    <w:rsid w:val="00D52CA3"/>
    <w:rsid w:val="00D57A8E"/>
    <w:rsid w:val="00D57C1C"/>
    <w:rsid w:val="00D641E0"/>
    <w:rsid w:val="00D65984"/>
    <w:rsid w:val="00D65EAF"/>
    <w:rsid w:val="00D75E88"/>
    <w:rsid w:val="00D813E2"/>
    <w:rsid w:val="00D8321B"/>
    <w:rsid w:val="00D83445"/>
    <w:rsid w:val="00D83A58"/>
    <w:rsid w:val="00D83FC9"/>
    <w:rsid w:val="00D85865"/>
    <w:rsid w:val="00D86367"/>
    <w:rsid w:val="00D86843"/>
    <w:rsid w:val="00D9307A"/>
    <w:rsid w:val="00D96B46"/>
    <w:rsid w:val="00DA0B59"/>
    <w:rsid w:val="00DA0B6D"/>
    <w:rsid w:val="00DA14A8"/>
    <w:rsid w:val="00DA21DE"/>
    <w:rsid w:val="00DA3124"/>
    <w:rsid w:val="00DA3FD7"/>
    <w:rsid w:val="00DB1136"/>
    <w:rsid w:val="00DB182F"/>
    <w:rsid w:val="00DB37B4"/>
    <w:rsid w:val="00DB62CA"/>
    <w:rsid w:val="00DB6D38"/>
    <w:rsid w:val="00DB795C"/>
    <w:rsid w:val="00DC0420"/>
    <w:rsid w:val="00DC0ACB"/>
    <w:rsid w:val="00DC509A"/>
    <w:rsid w:val="00DC5734"/>
    <w:rsid w:val="00DC7D08"/>
    <w:rsid w:val="00DD4D6E"/>
    <w:rsid w:val="00DE1425"/>
    <w:rsid w:val="00DE395A"/>
    <w:rsid w:val="00DF0AFB"/>
    <w:rsid w:val="00DF0EA8"/>
    <w:rsid w:val="00DF58E9"/>
    <w:rsid w:val="00DF6536"/>
    <w:rsid w:val="00E01DC6"/>
    <w:rsid w:val="00E028CD"/>
    <w:rsid w:val="00E06B74"/>
    <w:rsid w:val="00E07B23"/>
    <w:rsid w:val="00E115D1"/>
    <w:rsid w:val="00E11D21"/>
    <w:rsid w:val="00E13D97"/>
    <w:rsid w:val="00E140E1"/>
    <w:rsid w:val="00E1605D"/>
    <w:rsid w:val="00E16C72"/>
    <w:rsid w:val="00E20490"/>
    <w:rsid w:val="00E2319C"/>
    <w:rsid w:val="00E24536"/>
    <w:rsid w:val="00E27F2A"/>
    <w:rsid w:val="00E30A23"/>
    <w:rsid w:val="00E3292F"/>
    <w:rsid w:val="00E35CBA"/>
    <w:rsid w:val="00E40EA2"/>
    <w:rsid w:val="00E41932"/>
    <w:rsid w:val="00E43258"/>
    <w:rsid w:val="00E443CC"/>
    <w:rsid w:val="00E44DC1"/>
    <w:rsid w:val="00E45676"/>
    <w:rsid w:val="00E474C4"/>
    <w:rsid w:val="00E50AC4"/>
    <w:rsid w:val="00E53DC0"/>
    <w:rsid w:val="00E5470D"/>
    <w:rsid w:val="00E54ABC"/>
    <w:rsid w:val="00E57C6E"/>
    <w:rsid w:val="00E61890"/>
    <w:rsid w:val="00E64469"/>
    <w:rsid w:val="00E70904"/>
    <w:rsid w:val="00E724F3"/>
    <w:rsid w:val="00E810CB"/>
    <w:rsid w:val="00E85454"/>
    <w:rsid w:val="00E85DBC"/>
    <w:rsid w:val="00E92420"/>
    <w:rsid w:val="00E9500B"/>
    <w:rsid w:val="00E95CEF"/>
    <w:rsid w:val="00EA061C"/>
    <w:rsid w:val="00EA3558"/>
    <w:rsid w:val="00EA5B26"/>
    <w:rsid w:val="00EA6A5F"/>
    <w:rsid w:val="00EA6C33"/>
    <w:rsid w:val="00EB188C"/>
    <w:rsid w:val="00EC1F16"/>
    <w:rsid w:val="00EC6419"/>
    <w:rsid w:val="00EC65A9"/>
    <w:rsid w:val="00EC72CE"/>
    <w:rsid w:val="00ED30EB"/>
    <w:rsid w:val="00ED7A62"/>
    <w:rsid w:val="00EE0C4C"/>
    <w:rsid w:val="00EE2226"/>
    <w:rsid w:val="00EE3D30"/>
    <w:rsid w:val="00EE4507"/>
    <w:rsid w:val="00EE46F1"/>
    <w:rsid w:val="00EE5AC2"/>
    <w:rsid w:val="00EF08F6"/>
    <w:rsid w:val="00EF465F"/>
    <w:rsid w:val="00EF5819"/>
    <w:rsid w:val="00EF7653"/>
    <w:rsid w:val="00F00322"/>
    <w:rsid w:val="00F01036"/>
    <w:rsid w:val="00F03795"/>
    <w:rsid w:val="00F0405C"/>
    <w:rsid w:val="00F04557"/>
    <w:rsid w:val="00F0482E"/>
    <w:rsid w:val="00F05F8A"/>
    <w:rsid w:val="00F0649F"/>
    <w:rsid w:val="00F06D9A"/>
    <w:rsid w:val="00F10C4F"/>
    <w:rsid w:val="00F11AB6"/>
    <w:rsid w:val="00F14374"/>
    <w:rsid w:val="00F14F5D"/>
    <w:rsid w:val="00F15D46"/>
    <w:rsid w:val="00F2282F"/>
    <w:rsid w:val="00F22EB3"/>
    <w:rsid w:val="00F319CA"/>
    <w:rsid w:val="00F338EC"/>
    <w:rsid w:val="00F347C0"/>
    <w:rsid w:val="00F4486D"/>
    <w:rsid w:val="00F47DBA"/>
    <w:rsid w:val="00F509C0"/>
    <w:rsid w:val="00F5111B"/>
    <w:rsid w:val="00F54970"/>
    <w:rsid w:val="00F54A58"/>
    <w:rsid w:val="00F57232"/>
    <w:rsid w:val="00F6105E"/>
    <w:rsid w:val="00F67576"/>
    <w:rsid w:val="00F67FCE"/>
    <w:rsid w:val="00F713DD"/>
    <w:rsid w:val="00F73893"/>
    <w:rsid w:val="00F748D8"/>
    <w:rsid w:val="00F75379"/>
    <w:rsid w:val="00F80264"/>
    <w:rsid w:val="00F82D75"/>
    <w:rsid w:val="00F86EC5"/>
    <w:rsid w:val="00F90141"/>
    <w:rsid w:val="00F92902"/>
    <w:rsid w:val="00F93B64"/>
    <w:rsid w:val="00F95A9A"/>
    <w:rsid w:val="00F96935"/>
    <w:rsid w:val="00F9772B"/>
    <w:rsid w:val="00F97EE0"/>
    <w:rsid w:val="00FA0FCC"/>
    <w:rsid w:val="00FA19B0"/>
    <w:rsid w:val="00FA24BB"/>
    <w:rsid w:val="00FB3069"/>
    <w:rsid w:val="00FB318D"/>
    <w:rsid w:val="00FB45DD"/>
    <w:rsid w:val="00FB7778"/>
    <w:rsid w:val="00FB7FB0"/>
    <w:rsid w:val="00FC1F41"/>
    <w:rsid w:val="00FC2612"/>
    <w:rsid w:val="00FD11BB"/>
    <w:rsid w:val="00FD1CE8"/>
    <w:rsid w:val="00FD25B3"/>
    <w:rsid w:val="00FD4FA0"/>
    <w:rsid w:val="00FD60E1"/>
    <w:rsid w:val="00FE04B1"/>
    <w:rsid w:val="00FE4072"/>
    <w:rsid w:val="00FE5400"/>
    <w:rsid w:val="00FE6180"/>
    <w:rsid w:val="00FF497F"/>
    <w:rsid w:val="00FF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E6651"/>
  <w15:chartTrackingRefBased/>
  <w15:docId w15:val="{BE70CB5E-9737-45A7-8AAF-10C3CBBC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127"/>
    <w:rPr>
      <w:rFonts w:ascii="Arial" w:hAnsi="Arial"/>
      <w:sz w:val="22"/>
      <w:szCs w:val="22"/>
    </w:rPr>
  </w:style>
  <w:style w:type="paragraph" w:styleId="Heading1">
    <w:name w:val="heading 1"/>
    <w:basedOn w:val="Normal"/>
    <w:next w:val="Normal"/>
    <w:qFormat/>
    <w:rsid w:val="00802FD1"/>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BA344D"/>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3127"/>
    <w:pPr>
      <w:jc w:val="both"/>
    </w:pPr>
    <w:rPr>
      <w:sz w:val="18"/>
      <w:szCs w:val="20"/>
    </w:rPr>
  </w:style>
  <w:style w:type="table" w:styleId="TableGrid">
    <w:name w:val="Table Grid"/>
    <w:basedOn w:val="TableNormal"/>
    <w:uiPriority w:val="39"/>
    <w:rsid w:val="0059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3127"/>
    <w:rPr>
      <w:color w:val="0000FF"/>
      <w:u w:val="single"/>
    </w:rPr>
  </w:style>
  <w:style w:type="paragraph" w:styleId="Header">
    <w:name w:val="header"/>
    <w:basedOn w:val="Normal"/>
    <w:link w:val="HeaderChar"/>
    <w:uiPriority w:val="99"/>
    <w:rsid w:val="00EA6C33"/>
    <w:pPr>
      <w:tabs>
        <w:tab w:val="center" w:pos="4153"/>
        <w:tab w:val="right" w:pos="8306"/>
      </w:tabs>
    </w:pPr>
  </w:style>
  <w:style w:type="paragraph" w:styleId="Footer">
    <w:name w:val="footer"/>
    <w:basedOn w:val="Normal"/>
    <w:link w:val="FooterChar"/>
    <w:uiPriority w:val="99"/>
    <w:rsid w:val="00EA6C33"/>
    <w:pPr>
      <w:tabs>
        <w:tab w:val="center" w:pos="4153"/>
        <w:tab w:val="right" w:pos="8306"/>
      </w:tabs>
    </w:pPr>
  </w:style>
  <w:style w:type="paragraph" w:styleId="BalloonText">
    <w:name w:val="Balloon Text"/>
    <w:basedOn w:val="Normal"/>
    <w:semiHidden/>
    <w:rsid w:val="002C2A85"/>
    <w:rPr>
      <w:rFonts w:ascii="Tahoma" w:hAnsi="Tahoma" w:cs="Tahoma"/>
      <w:sz w:val="16"/>
      <w:szCs w:val="16"/>
    </w:rPr>
  </w:style>
  <w:style w:type="character" w:customStyle="1" w:styleId="Heading4Char">
    <w:name w:val="Heading 4 Char"/>
    <w:link w:val="Heading4"/>
    <w:rsid w:val="00BA344D"/>
    <w:rPr>
      <w:b/>
      <w:bCs/>
      <w:sz w:val="28"/>
      <w:szCs w:val="28"/>
      <w:lang w:val="en-GB" w:eastAsia="en-US" w:bidi="ar-SA"/>
    </w:rPr>
  </w:style>
  <w:style w:type="paragraph" w:styleId="BodyText">
    <w:name w:val="Body Text"/>
    <w:basedOn w:val="Normal"/>
    <w:rsid w:val="00802FD1"/>
    <w:pPr>
      <w:spacing w:after="120"/>
    </w:pPr>
  </w:style>
  <w:style w:type="paragraph" w:styleId="Title">
    <w:name w:val="Title"/>
    <w:basedOn w:val="Normal"/>
    <w:qFormat/>
    <w:rsid w:val="00802FD1"/>
    <w:pPr>
      <w:jc w:val="center"/>
    </w:pPr>
    <w:rPr>
      <w:rFonts w:ascii="Times New Roman" w:hAnsi="Times New Roman"/>
      <w:b/>
      <w:bCs/>
      <w:sz w:val="24"/>
      <w:szCs w:val="24"/>
      <w:lang w:eastAsia="en-US"/>
    </w:rPr>
  </w:style>
  <w:style w:type="character" w:customStyle="1" w:styleId="FooterChar">
    <w:name w:val="Footer Char"/>
    <w:link w:val="Footer"/>
    <w:uiPriority w:val="99"/>
    <w:rsid w:val="004B1464"/>
    <w:rPr>
      <w:rFonts w:ascii="Arial" w:hAnsi="Arial"/>
      <w:sz w:val="22"/>
      <w:szCs w:val="22"/>
    </w:rPr>
  </w:style>
  <w:style w:type="character" w:customStyle="1" w:styleId="HeaderChar">
    <w:name w:val="Header Char"/>
    <w:link w:val="Header"/>
    <w:uiPriority w:val="99"/>
    <w:rsid w:val="009C04D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818668">
      <w:bodyDiv w:val="1"/>
      <w:marLeft w:val="0"/>
      <w:marRight w:val="0"/>
      <w:marTop w:val="0"/>
      <w:marBottom w:val="0"/>
      <w:divBdr>
        <w:top w:val="none" w:sz="0" w:space="0" w:color="auto"/>
        <w:left w:val="none" w:sz="0" w:space="0" w:color="auto"/>
        <w:bottom w:val="none" w:sz="0" w:space="0" w:color="auto"/>
        <w:right w:val="none" w:sz="0" w:space="0" w:color="auto"/>
      </w:divBdr>
    </w:div>
    <w:div w:id="1946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5494de-7f70-4b10-aa1d-981be3329ecb">
      <Terms xmlns="http://schemas.microsoft.com/office/infopath/2007/PartnerControls"/>
    </lcf76f155ced4ddcb4097134ff3c332f>
    <TaxCatchAll xmlns="c0ce68d2-f4a4-4963-9a31-30d16dda62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966F2-7AD7-4280-9468-6D7614D068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2.xml><?xml version="1.0" encoding="utf-8"?>
<ds:datastoreItem xmlns:ds="http://schemas.openxmlformats.org/officeDocument/2006/customXml" ds:itemID="{DF01A221-FB82-4FC9-850C-5E47EC2C5446}">
  <ds:schemaRefs>
    <ds:schemaRef ds:uri="http://schemas.microsoft.com/sharepoint/v3/contenttype/forms"/>
  </ds:schemaRefs>
</ds:datastoreItem>
</file>

<file path=customXml/itemProps3.xml><?xml version="1.0" encoding="utf-8"?>
<ds:datastoreItem xmlns:ds="http://schemas.openxmlformats.org/officeDocument/2006/customXml" ds:itemID="{17469F92-E6BC-40D6-8B04-5005201FB655}"/>
</file>

<file path=docProps/app.xml><?xml version="1.0" encoding="utf-8"?>
<Properties xmlns="http://schemas.openxmlformats.org/officeDocument/2006/extended-properties" xmlns:vt="http://schemas.openxmlformats.org/officeDocument/2006/docPropsVTypes">
  <Template>Normal</Template>
  <TotalTime>12</TotalTime>
  <Pages>3</Pages>
  <Words>731</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Mandatory RA</vt:lpstr>
    </vt:vector>
  </TitlesOfParts>
  <Company>Compass</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RA</dc:title>
  <dc:subject>Site RA for Young Persons</dc:subject>
  <dc:creator>Earnshaw</dc:creator>
  <cp:keywords/>
  <cp:lastModifiedBy>Evan Judge</cp:lastModifiedBy>
  <cp:revision>2</cp:revision>
  <cp:lastPrinted>2011-02-08T12:51:00Z</cp:lastPrinted>
  <dcterms:created xsi:type="dcterms:W3CDTF">2021-10-29T07:35:00Z</dcterms:created>
  <dcterms:modified xsi:type="dcterms:W3CDTF">2021-10-29T07:35:00Z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