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6" w:type="dxa"/>
        <w:tblInd w:w="-572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510"/>
      </w:tblGrid>
      <w:tr w:rsidR="00B116DD" w:rsidRPr="00AA052E" w14:paraId="614E0E4A" w14:textId="77777777" w:rsidTr="00407645">
        <w:trPr>
          <w:trHeight w:val="1019"/>
        </w:trPr>
        <w:tc>
          <w:tcPr>
            <w:tcW w:w="1696" w:type="dxa"/>
            <w:shd w:val="clear" w:color="auto" w:fill="FFD403"/>
            <w:vAlign w:val="center"/>
          </w:tcPr>
          <w:p w14:paraId="10A919F4" w14:textId="4DE764A1" w:rsidR="00B116DD" w:rsidRDefault="007D5A1F" w:rsidP="19A1CCA7">
            <w:pPr>
              <w:spacing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ES-</w:t>
            </w:r>
            <w:r w:rsidR="00540C60">
              <w:rPr>
                <w:rFonts w:ascii="Arial" w:hAnsi="Arial" w:cs="Arial"/>
                <w:b/>
                <w:bCs/>
                <w:sz w:val="28"/>
                <w:szCs w:val="28"/>
              </w:rPr>
              <w:t>MD</w:t>
            </w:r>
          </w:p>
        </w:tc>
        <w:tc>
          <w:tcPr>
            <w:tcW w:w="8510" w:type="dxa"/>
            <w:shd w:val="clear" w:color="auto" w:fill="FFD403"/>
            <w:vAlign w:val="center"/>
          </w:tcPr>
          <w:p w14:paraId="105C5BBC" w14:textId="77777777" w:rsidR="00540C60" w:rsidRDefault="00540C60" w:rsidP="00540C60">
            <w:pPr>
              <w:spacing w:after="120"/>
              <w:jc w:val="right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Essential Service </w:t>
            </w:r>
            <w:r w:rsidRPr="00AA052E">
              <w:rPr>
                <w:rFonts w:ascii="Arial" w:hAnsi="Arial" w:cs="Arial"/>
                <w:b/>
                <w:sz w:val="28"/>
              </w:rPr>
              <w:t>Risk Assessment</w:t>
            </w:r>
          </w:p>
          <w:p w14:paraId="4255669B" w14:textId="3497B20C" w:rsidR="00B116DD" w:rsidRPr="00AA052E" w:rsidRDefault="003D075A" w:rsidP="00146D6C">
            <w:pPr>
              <w:spacing w:after="120"/>
              <w:jc w:val="right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Declaration of Completion and Review</w:t>
            </w:r>
          </w:p>
        </w:tc>
      </w:tr>
      <w:tr w:rsidR="008740F1" w:rsidRPr="00AA052E" w14:paraId="35900D22" w14:textId="77777777" w:rsidTr="00407645">
        <w:trPr>
          <w:trHeight w:val="1019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8C98555" w14:textId="2FD0198A" w:rsidR="008740F1" w:rsidRPr="008740F1" w:rsidRDefault="008740F1" w:rsidP="19A1CCA7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40F1">
              <w:rPr>
                <w:rFonts w:ascii="Arial" w:hAnsi="Arial" w:cs="Arial"/>
                <w:b/>
                <w:bCs/>
                <w:sz w:val="20"/>
                <w:szCs w:val="20"/>
              </w:rPr>
              <w:t>Guidance:</w:t>
            </w:r>
          </w:p>
        </w:tc>
        <w:tc>
          <w:tcPr>
            <w:tcW w:w="8510" w:type="dxa"/>
            <w:vAlign w:val="center"/>
          </w:tcPr>
          <w:p w14:paraId="060CD690" w14:textId="17E5292E" w:rsidR="008740F1" w:rsidRPr="00E5577F" w:rsidRDefault="001D7C6D" w:rsidP="00133CD1">
            <w:pPr>
              <w:spacing w:after="120"/>
              <w:rPr>
                <w:rFonts w:ascii="Arial" w:hAnsi="Arial" w:cs="Arial"/>
                <w:bCs/>
              </w:rPr>
            </w:pPr>
            <w:r w:rsidRPr="00E5577F">
              <w:rPr>
                <w:rFonts w:ascii="Arial" w:hAnsi="Arial" w:cs="Arial"/>
                <w:bCs/>
              </w:rPr>
              <w:t>Unit Managers must review and complete all Essential Risk Assessments applicable to their unit or business operation</w:t>
            </w:r>
            <w:r w:rsidR="00E5577F">
              <w:rPr>
                <w:rFonts w:ascii="Arial" w:hAnsi="Arial" w:cs="Arial"/>
                <w:bCs/>
              </w:rPr>
              <w:t xml:space="preserve"> and sign off the completion on each of the individual docume</w:t>
            </w:r>
            <w:r w:rsidR="00C57007">
              <w:rPr>
                <w:rFonts w:ascii="Arial" w:hAnsi="Arial" w:cs="Arial"/>
                <w:bCs/>
              </w:rPr>
              <w:t>nts</w:t>
            </w:r>
            <w:r w:rsidRPr="00E5577F">
              <w:rPr>
                <w:rFonts w:ascii="Arial" w:hAnsi="Arial" w:cs="Arial"/>
                <w:bCs/>
              </w:rPr>
              <w:t xml:space="preserve">. In addition, other key </w:t>
            </w:r>
            <w:r w:rsidR="00E5577F" w:rsidRPr="00E5577F">
              <w:rPr>
                <w:rFonts w:ascii="Arial" w:hAnsi="Arial" w:cs="Arial"/>
                <w:bCs/>
              </w:rPr>
              <w:t xml:space="preserve">personnel such as Deputy </w:t>
            </w:r>
            <w:r w:rsidR="009B07EA">
              <w:rPr>
                <w:rFonts w:ascii="Arial" w:hAnsi="Arial" w:cs="Arial"/>
                <w:bCs/>
              </w:rPr>
              <w:t>M</w:t>
            </w:r>
            <w:r w:rsidR="00E5577F" w:rsidRPr="00E5577F">
              <w:rPr>
                <w:rFonts w:ascii="Arial" w:hAnsi="Arial" w:cs="Arial"/>
                <w:bCs/>
              </w:rPr>
              <w:t xml:space="preserve">anagers, </w:t>
            </w:r>
            <w:r w:rsidR="009B07EA">
              <w:rPr>
                <w:rFonts w:ascii="Arial" w:hAnsi="Arial" w:cs="Arial"/>
                <w:bCs/>
              </w:rPr>
              <w:t xml:space="preserve">Team </w:t>
            </w:r>
            <w:r w:rsidR="00214583">
              <w:rPr>
                <w:rFonts w:ascii="Arial" w:hAnsi="Arial" w:cs="Arial"/>
                <w:bCs/>
              </w:rPr>
              <w:t xml:space="preserve">Leaders or </w:t>
            </w:r>
            <w:r w:rsidR="00E5577F" w:rsidRPr="00E5577F">
              <w:rPr>
                <w:rFonts w:ascii="Arial" w:hAnsi="Arial" w:cs="Arial"/>
                <w:bCs/>
              </w:rPr>
              <w:t xml:space="preserve">HSE Champions must also review </w:t>
            </w:r>
            <w:r w:rsidR="00C57007">
              <w:rPr>
                <w:rFonts w:ascii="Arial" w:hAnsi="Arial" w:cs="Arial"/>
                <w:bCs/>
              </w:rPr>
              <w:t>all relevant Essential Risk Assessments</w:t>
            </w:r>
            <w:r w:rsidR="00214583">
              <w:rPr>
                <w:rFonts w:ascii="Arial" w:hAnsi="Arial" w:cs="Arial"/>
                <w:bCs/>
              </w:rPr>
              <w:t xml:space="preserve">. Use the sign off declaration below to confirm </w:t>
            </w:r>
            <w:r w:rsidR="00634558">
              <w:rPr>
                <w:rFonts w:ascii="Arial" w:hAnsi="Arial" w:cs="Arial"/>
                <w:bCs/>
              </w:rPr>
              <w:t>this has been</w:t>
            </w:r>
            <w:r w:rsidR="00133CD1">
              <w:rPr>
                <w:rFonts w:ascii="Arial" w:hAnsi="Arial" w:cs="Arial"/>
                <w:bCs/>
              </w:rPr>
              <w:t xml:space="preserve"> </w:t>
            </w:r>
            <w:r w:rsidR="00634558">
              <w:rPr>
                <w:rFonts w:ascii="Arial" w:hAnsi="Arial" w:cs="Arial"/>
                <w:bCs/>
              </w:rPr>
              <w:t>completed.</w:t>
            </w:r>
          </w:p>
        </w:tc>
      </w:tr>
    </w:tbl>
    <w:p w14:paraId="5C290D50" w14:textId="23B060A6" w:rsidR="00290F03" w:rsidRPr="00ED5CE8" w:rsidRDefault="00290F03" w:rsidP="00634558">
      <w:pPr>
        <w:spacing w:after="0" w:line="240" w:lineRule="auto"/>
        <w:rPr>
          <w:rFonts w:ascii="Arial" w:hAnsi="Arial" w:cs="Arial"/>
          <w:sz w:val="17"/>
          <w:szCs w:val="17"/>
        </w:rPr>
      </w:pPr>
    </w:p>
    <w:tbl>
      <w:tblPr>
        <w:tblStyle w:val="TableGrid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426"/>
        <w:gridCol w:w="850"/>
        <w:gridCol w:w="3827"/>
        <w:gridCol w:w="426"/>
      </w:tblGrid>
      <w:tr w:rsidR="00ED5CE8" w:rsidRPr="008C0514" w14:paraId="7E89B0EB" w14:textId="77777777" w:rsidTr="00407645">
        <w:trPr>
          <w:trHeight w:val="470"/>
          <w:jc w:val="center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4F4F6D" w14:textId="77777777" w:rsidR="00CC424E" w:rsidRDefault="00ED5CE8" w:rsidP="00133CD1">
            <w:pPr>
              <w:jc w:val="center"/>
              <w:rPr>
                <w:rFonts w:ascii="Arial" w:hAnsi="Arial" w:cs="Arial"/>
              </w:rPr>
            </w:pPr>
            <w:r w:rsidRPr="00133CD1">
              <w:rPr>
                <w:rFonts w:ascii="Arial" w:hAnsi="Arial" w:cs="Arial"/>
              </w:rPr>
              <w:t xml:space="preserve">Tick all the additional Essential Risk Assessments </w:t>
            </w:r>
            <w:r w:rsidR="00CC424E">
              <w:rPr>
                <w:rFonts w:ascii="Arial" w:hAnsi="Arial" w:cs="Arial"/>
              </w:rPr>
              <w:t xml:space="preserve">and associated documents </w:t>
            </w:r>
          </w:p>
          <w:p w14:paraId="71E52357" w14:textId="2FA6DE18" w:rsidR="00ED5CE8" w:rsidRPr="00AA5476" w:rsidRDefault="00ED5CE8" w:rsidP="00CC424E">
            <w:pPr>
              <w:jc w:val="center"/>
              <w:rPr>
                <w:rFonts w:ascii="Arial" w:hAnsi="Arial" w:cs="Arial"/>
              </w:rPr>
            </w:pPr>
            <w:r w:rsidRPr="00133CD1">
              <w:rPr>
                <w:rFonts w:ascii="Arial" w:hAnsi="Arial" w:cs="Arial"/>
              </w:rPr>
              <w:t>you have completed for your unit or business operation</w:t>
            </w:r>
          </w:p>
        </w:tc>
      </w:tr>
      <w:tr w:rsidR="00CC424E" w:rsidRPr="008C0514" w14:paraId="09711EDF" w14:textId="77777777" w:rsidTr="00407645">
        <w:trPr>
          <w:trHeight w:val="340"/>
          <w:jc w:val="center"/>
        </w:trPr>
        <w:tc>
          <w:tcPr>
            <w:tcW w:w="851" w:type="dxa"/>
            <w:tcBorders>
              <w:left w:val="single" w:sz="4" w:space="0" w:color="auto"/>
              <w:right w:val="nil"/>
            </w:tcBorders>
            <w:shd w:val="clear" w:color="auto" w:fill="FFD403"/>
            <w:vAlign w:val="center"/>
          </w:tcPr>
          <w:p w14:paraId="7679F186" w14:textId="481E4249" w:rsidR="00CC424E" w:rsidRPr="000751D4" w:rsidRDefault="00CC424E" w:rsidP="00CC424E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ES00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3F33966C" w14:textId="77C496ED" w:rsidR="00CC424E" w:rsidRPr="000D5D2F" w:rsidRDefault="00CC424E" w:rsidP="00CC424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Workplace Risk Assessment </w:t>
            </w:r>
            <w:r w:rsidRPr="00AA052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center"/>
          </w:tcPr>
          <w:p w14:paraId="391E77A4" w14:textId="1F719EFF" w:rsidR="00CC424E" w:rsidRPr="000D5D2F" w:rsidRDefault="00CC424E" w:rsidP="00CC424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99">
              <w:rPr>
                <w:rFonts w:ascii="Wingdings 2" w:eastAsia="Wingdings 2" w:hAnsi="Wingdings 2" w:cs="Wingdings 2"/>
                <w:b/>
              </w:rP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D403"/>
            <w:vAlign w:val="center"/>
          </w:tcPr>
          <w:p w14:paraId="22096C51" w14:textId="27EC1DE0" w:rsidR="00CC424E" w:rsidRPr="000751D4" w:rsidRDefault="00CC424E" w:rsidP="00CC424E">
            <w:pPr>
              <w:tabs>
                <w:tab w:val="left" w:pos="241"/>
              </w:tabs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ES09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E8D2D33" w14:textId="2842E9CD" w:rsidR="00CC424E" w:rsidRPr="000D5D2F" w:rsidRDefault="00CC424E" w:rsidP="00CC424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DSE Risk Assessment 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0BEC32" w14:textId="2A1025A1" w:rsidR="00CC424E" w:rsidRPr="000D5D2F" w:rsidRDefault="00CC424E" w:rsidP="00CC424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94C3C">
              <w:rPr>
                <w:rFonts w:ascii="Wingdings 2" w:eastAsia="Wingdings 2" w:hAnsi="Wingdings 2" w:cs="Wingdings 2"/>
                <w:b/>
              </w:rPr>
              <w:t>R</w:t>
            </w:r>
          </w:p>
        </w:tc>
      </w:tr>
      <w:tr w:rsidR="00CC424E" w:rsidRPr="008C0514" w14:paraId="491053BA" w14:textId="77777777" w:rsidTr="00407645">
        <w:trPr>
          <w:trHeight w:val="340"/>
          <w:jc w:val="center"/>
        </w:trPr>
        <w:tc>
          <w:tcPr>
            <w:tcW w:w="851" w:type="dxa"/>
            <w:tcBorders>
              <w:left w:val="single" w:sz="4" w:space="0" w:color="auto"/>
              <w:right w:val="nil"/>
            </w:tcBorders>
            <w:shd w:val="clear" w:color="auto" w:fill="FFD403"/>
            <w:vAlign w:val="center"/>
          </w:tcPr>
          <w:p w14:paraId="5BAA9338" w14:textId="5223390A" w:rsidR="00CC424E" w:rsidRDefault="00CC424E" w:rsidP="00CC424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ES01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39DEAEA0" w14:textId="2C501CA3" w:rsidR="00CC424E" w:rsidRPr="00AA052E" w:rsidRDefault="00CC424E" w:rsidP="00CC424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Fire Risk Assessment </w:t>
            </w:r>
            <w:r w:rsidRPr="00AA052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center"/>
          </w:tcPr>
          <w:p w14:paraId="2EDDFD74" w14:textId="18675130" w:rsidR="00CC424E" w:rsidRPr="00A52899" w:rsidRDefault="00CC424E" w:rsidP="00CC424E">
            <w:pPr>
              <w:jc w:val="center"/>
              <w:rPr>
                <w:rFonts w:ascii="Wingdings 2" w:eastAsia="Wingdings 2" w:hAnsi="Wingdings 2" w:cs="Wingdings 2"/>
                <w:b/>
              </w:rPr>
            </w:pPr>
            <w:r w:rsidRPr="00A52899">
              <w:rPr>
                <w:rFonts w:ascii="Wingdings 2" w:eastAsia="Wingdings 2" w:hAnsi="Wingdings 2" w:cs="Wingdings 2"/>
                <w:b/>
              </w:rPr>
              <w:t>R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  <w:shd w:val="clear" w:color="auto" w:fill="FFD403"/>
            <w:vAlign w:val="center"/>
          </w:tcPr>
          <w:p w14:paraId="15511001" w14:textId="2CE06D57" w:rsidR="00CC424E" w:rsidRDefault="00CC424E" w:rsidP="00CC424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ES09a 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61DFA711" w14:textId="38CF5FAC" w:rsidR="00CC424E" w:rsidRDefault="00CC424E" w:rsidP="00CC424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DS User Assessment Form  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center"/>
          </w:tcPr>
          <w:p w14:paraId="5C191390" w14:textId="069624C0" w:rsidR="00CC424E" w:rsidRPr="00B94C3C" w:rsidRDefault="00CC424E" w:rsidP="00CC424E">
            <w:pPr>
              <w:jc w:val="center"/>
              <w:rPr>
                <w:rFonts w:ascii="Wingdings 2" w:eastAsia="Wingdings 2" w:hAnsi="Wingdings 2" w:cs="Wingdings 2"/>
                <w:b/>
              </w:rPr>
            </w:pPr>
            <w:r w:rsidRPr="00B94C3C">
              <w:rPr>
                <w:rFonts w:ascii="Wingdings 2" w:eastAsia="Wingdings 2" w:hAnsi="Wingdings 2" w:cs="Wingdings 2"/>
                <w:b/>
              </w:rPr>
              <w:t>£</w:t>
            </w:r>
          </w:p>
        </w:tc>
      </w:tr>
      <w:tr w:rsidR="00CC424E" w:rsidRPr="008C0514" w14:paraId="55374E50" w14:textId="77777777" w:rsidTr="00407645">
        <w:trPr>
          <w:trHeight w:val="340"/>
          <w:jc w:val="center"/>
        </w:trPr>
        <w:tc>
          <w:tcPr>
            <w:tcW w:w="851" w:type="dxa"/>
            <w:tcBorders>
              <w:left w:val="single" w:sz="4" w:space="0" w:color="auto"/>
              <w:right w:val="nil"/>
            </w:tcBorders>
            <w:shd w:val="clear" w:color="auto" w:fill="FFD403"/>
            <w:vAlign w:val="center"/>
          </w:tcPr>
          <w:p w14:paraId="2302F8CF" w14:textId="64ED6A1C" w:rsidR="00CC424E" w:rsidRPr="000751D4" w:rsidRDefault="00CC424E" w:rsidP="00CC424E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ES02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440FD505" w14:textId="030CAD56" w:rsidR="00CC424E" w:rsidRPr="000D5D2F" w:rsidRDefault="00CC424E" w:rsidP="00CC424E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First Aid Needs Assessment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center"/>
          </w:tcPr>
          <w:p w14:paraId="2E6C0705" w14:textId="11BE2A88" w:rsidR="00CC424E" w:rsidRPr="000D5D2F" w:rsidRDefault="00CC424E" w:rsidP="00CC424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99">
              <w:rPr>
                <w:rFonts w:ascii="Wingdings 2" w:eastAsia="Wingdings 2" w:hAnsi="Wingdings 2" w:cs="Wingdings 2"/>
                <w:b/>
              </w:rPr>
              <w:t>R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  <w:shd w:val="clear" w:color="auto" w:fill="FFD403"/>
            <w:vAlign w:val="center"/>
          </w:tcPr>
          <w:p w14:paraId="5F64A2BD" w14:textId="490C965E" w:rsidR="00CC424E" w:rsidRPr="000751D4" w:rsidRDefault="00CC424E" w:rsidP="00CC424E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ES09b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32C41257" w14:textId="02F16BF8" w:rsidR="00CC424E" w:rsidRPr="000D5D2F" w:rsidRDefault="00CC424E" w:rsidP="00CC424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DSE User Risk Assessment  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center"/>
          </w:tcPr>
          <w:p w14:paraId="27006534" w14:textId="6B6CB6B9" w:rsidR="00CC424E" w:rsidRPr="000D5D2F" w:rsidRDefault="00C01071" w:rsidP="00CC424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94C3C">
              <w:rPr>
                <w:rFonts w:ascii="Wingdings 2" w:eastAsia="Wingdings 2" w:hAnsi="Wingdings 2" w:cs="Wingdings 2"/>
                <w:b/>
              </w:rPr>
              <w:t>£</w:t>
            </w:r>
          </w:p>
        </w:tc>
      </w:tr>
      <w:tr w:rsidR="00CC424E" w:rsidRPr="008C0514" w14:paraId="23C4225B" w14:textId="77777777" w:rsidTr="00407645">
        <w:trPr>
          <w:trHeight w:val="340"/>
          <w:jc w:val="center"/>
        </w:trPr>
        <w:tc>
          <w:tcPr>
            <w:tcW w:w="851" w:type="dxa"/>
            <w:tcBorders>
              <w:left w:val="single" w:sz="4" w:space="0" w:color="auto"/>
              <w:right w:val="nil"/>
            </w:tcBorders>
            <w:shd w:val="clear" w:color="auto" w:fill="FFD403"/>
            <w:vAlign w:val="center"/>
          </w:tcPr>
          <w:p w14:paraId="10DBF887" w14:textId="4772656B" w:rsidR="00CC424E" w:rsidRPr="000751D4" w:rsidRDefault="00CC424E" w:rsidP="00CC424E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ES03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61D9FC2D" w14:textId="0AA994B0" w:rsidR="00CC424E" w:rsidRPr="000D5D2F" w:rsidRDefault="00CC424E" w:rsidP="00CC424E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Floor Safety Risk Assessment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center"/>
          </w:tcPr>
          <w:p w14:paraId="02AC3FD7" w14:textId="4364455A" w:rsidR="00CC424E" w:rsidRPr="000D5D2F" w:rsidRDefault="00CC424E" w:rsidP="00CC424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99">
              <w:rPr>
                <w:rFonts w:ascii="Wingdings 2" w:eastAsia="Wingdings 2" w:hAnsi="Wingdings 2" w:cs="Wingdings 2"/>
                <w:b/>
              </w:rPr>
              <w:t>R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  <w:shd w:val="clear" w:color="auto" w:fill="FFD403"/>
            <w:vAlign w:val="center"/>
          </w:tcPr>
          <w:p w14:paraId="69030837" w14:textId="42ED8679" w:rsidR="00CC424E" w:rsidRPr="000751D4" w:rsidRDefault="00CC424E" w:rsidP="00CC424E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ES10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345F225D" w14:textId="2D4CAB11" w:rsidR="00CC424E" w:rsidRPr="000D5D2F" w:rsidRDefault="00CC424E" w:rsidP="00CC424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New and Expectant Mothers Risk Assessment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center"/>
          </w:tcPr>
          <w:p w14:paraId="40B61158" w14:textId="714B7893" w:rsidR="00CC424E" w:rsidRPr="000D5D2F" w:rsidRDefault="00CC424E" w:rsidP="00CC424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94C3C">
              <w:rPr>
                <w:rFonts w:ascii="Wingdings 2" w:eastAsia="Wingdings 2" w:hAnsi="Wingdings 2" w:cs="Wingdings 2"/>
                <w:b/>
              </w:rPr>
              <w:t>£</w:t>
            </w:r>
          </w:p>
        </w:tc>
      </w:tr>
      <w:tr w:rsidR="00CC424E" w:rsidRPr="008C0514" w14:paraId="7537F1F6" w14:textId="77777777" w:rsidTr="00407645">
        <w:trPr>
          <w:trHeight w:val="340"/>
          <w:jc w:val="center"/>
        </w:trPr>
        <w:tc>
          <w:tcPr>
            <w:tcW w:w="851" w:type="dxa"/>
            <w:tcBorders>
              <w:left w:val="single" w:sz="4" w:space="0" w:color="auto"/>
              <w:right w:val="nil"/>
            </w:tcBorders>
            <w:shd w:val="clear" w:color="auto" w:fill="FFD403"/>
            <w:vAlign w:val="center"/>
          </w:tcPr>
          <w:p w14:paraId="1DB47C41" w14:textId="78C560CA" w:rsidR="00CC424E" w:rsidRPr="000751D4" w:rsidRDefault="00CC424E" w:rsidP="00CC424E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ES04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300F7E4A" w14:textId="471F1015" w:rsidR="00CC424E" w:rsidRPr="000D5D2F" w:rsidRDefault="00CC424E" w:rsidP="00CC424E">
            <w:pPr>
              <w:rPr>
                <w:rFonts w:ascii="Arial" w:hAnsi="Arial" w:cs="Arial"/>
                <w:sz w:val="17"/>
                <w:szCs w:val="17"/>
              </w:rPr>
            </w:pPr>
            <w:r w:rsidRPr="00AA052E">
              <w:rPr>
                <w:rFonts w:ascii="Arial" w:hAnsi="Arial" w:cs="Arial"/>
                <w:sz w:val="17"/>
                <w:szCs w:val="17"/>
              </w:rPr>
              <w:t>Manual Handling A</w:t>
            </w:r>
            <w:r>
              <w:rPr>
                <w:rFonts w:ascii="Arial" w:hAnsi="Arial" w:cs="Arial"/>
                <w:sz w:val="17"/>
                <w:szCs w:val="17"/>
              </w:rPr>
              <w:t>ctivity Filter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center"/>
          </w:tcPr>
          <w:p w14:paraId="5D6CAAF5" w14:textId="04021708" w:rsidR="00CC424E" w:rsidRPr="000D5D2F" w:rsidRDefault="00CC424E" w:rsidP="00CC424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99">
              <w:rPr>
                <w:rFonts w:ascii="Wingdings 2" w:eastAsia="Wingdings 2" w:hAnsi="Wingdings 2" w:cs="Wingdings 2"/>
                <w:b/>
              </w:rPr>
              <w:t>R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  <w:shd w:val="clear" w:color="auto" w:fill="FFD403"/>
            <w:vAlign w:val="center"/>
          </w:tcPr>
          <w:p w14:paraId="42EEA84B" w14:textId="775D9197" w:rsidR="00CC424E" w:rsidRPr="000751D4" w:rsidRDefault="00CC424E" w:rsidP="00CC424E">
            <w:pPr>
              <w:rPr>
                <w:rFonts w:ascii="Arial" w:hAnsi="Arial" w:cs="Arial"/>
                <w:b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ES11a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58BB2561" w14:textId="5BA7472A" w:rsidR="00CC424E" w:rsidRPr="000D5D2F" w:rsidRDefault="00CC424E" w:rsidP="00CC424E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Young Person’s Risk Assessment (16-17 years)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center"/>
          </w:tcPr>
          <w:p w14:paraId="1E95D5CE" w14:textId="3B61F318" w:rsidR="00CC424E" w:rsidRPr="000D5D2F" w:rsidRDefault="00CC424E" w:rsidP="00CC424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94C3C">
              <w:rPr>
                <w:rFonts w:ascii="Wingdings 2" w:eastAsia="Wingdings 2" w:hAnsi="Wingdings 2" w:cs="Wingdings 2"/>
                <w:b/>
              </w:rPr>
              <w:t>£</w:t>
            </w:r>
          </w:p>
        </w:tc>
      </w:tr>
      <w:tr w:rsidR="00CC424E" w:rsidRPr="008C0514" w14:paraId="5E6B81C2" w14:textId="77777777" w:rsidTr="00407645">
        <w:trPr>
          <w:trHeight w:val="340"/>
          <w:jc w:val="center"/>
        </w:trPr>
        <w:tc>
          <w:tcPr>
            <w:tcW w:w="851" w:type="dxa"/>
            <w:tcBorders>
              <w:left w:val="single" w:sz="4" w:space="0" w:color="auto"/>
              <w:right w:val="nil"/>
            </w:tcBorders>
            <w:shd w:val="clear" w:color="auto" w:fill="FFD403"/>
            <w:vAlign w:val="center"/>
          </w:tcPr>
          <w:p w14:paraId="052134A9" w14:textId="5F3A3D56" w:rsidR="00CC424E" w:rsidRPr="000751D4" w:rsidRDefault="00CC424E" w:rsidP="00CC424E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ES04a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65EDD896" w14:textId="584FE541" w:rsidR="00CC424E" w:rsidRPr="000D5D2F" w:rsidRDefault="00CC424E" w:rsidP="00CC424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Lifting and Carrying Risk Assessment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center"/>
          </w:tcPr>
          <w:p w14:paraId="709ADE3D" w14:textId="7F122790" w:rsidR="00CC424E" w:rsidRPr="000D5D2F" w:rsidRDefault="00CC424E" w:rsidP="00CC424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C2FC1">
              <w:rPr>
                <w:rFonts w:ascii="Wingdings 2" w:eastAsia="Wingdings 2" w:hAnsi="Wingdings 2" w:cs="Wingdings 2"/>
                <w:b/>
              </w:rPr>
              <w:t>£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  <w:shd w:val="clear" w:color="auto" w:fill="FFD403"/>
            <w:vAlign w:val="center"/>
          </w:tcPr>
          <w:p w14:paraId="1861988F" w14:textId="37B7BB95" w:rsidR="00CC424E" w:rsidRPr="000751D4" w:rsidRDefault="00CC424E" w:rsidP="00CC424E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ES11b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73266197" w14:textId="1EA41122" w:rsidR="00CC424E" w:rsidRPr="000D5D2F" w:rsidRDefault="00CC424E" w:rsidP="00CC424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Young Person’s Risk Assessment (&lt;16 years)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center"/>
          </w:tcPr>
          <w:p w14:paraId="227ADC8B" w14:textId="1731FC34" w:rsidR="00CC424E" w:rsidRPr="000D5D2F" w:rsidRDefault="00CC424E" w:rsidP="00CC424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94C3C">
              <w:rPr>
                <w:rFonts w:ascii="Wingdings 2" w:eastAsia="Wingdings 2" w:hAnsi="Wingdings 2" w:cs="Wingdings 2"/>
                <w:b/>
              </w:rPr>
              <w:t>£</w:t>
            </w:r>
          </w:p>
        </w:tc>
      </w:tr>
      <w:tr w:rsidR="00CC424E" w:rsidRPr="008C0514" w14:paraId="42DFC4BC" w14:textId="77777777" w:rsidTr="00407645">
        <w:trPr>
          <w:trHeight w:val="340"/>
          <w:jc w:val="center"/>
        </w:trPr>
        <w:tc>
          <w:tcPr>
            <w:tcW w:w="851" w:type="dxa"/>
            <w:tcBorders>
              <w:left w:val="single" w:sz="4" w:space="0" w:color="auto"/>
              <w:right w:val="nil"/>
            </w:tcBorders>
            <w:shd w:val="clear" w:color="auto" w:fill="FFD403"/>
            <w:vAlign w:val="center"/>
          </w:tcPr>
          <w:p w14:paraId="73348C42" w14:textId="7684AFC7" w:rsidR="00CC424E" w:rsidRPr="000751D4" w:rsidRDefault="00CC424E" w:rsidP="00CC424E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ES04b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41F5ACC6" w14:textId="5B5857DB" w:rsidR="00CC424E" w:rsidRPr="000D5D2F" w:rsidRDefault="00CC424E" w:rsidP="00CC424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Pushing and Pulling Risk Assessment 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center"/>
          </w:tcPr>
          <w:p w14:paraId="08F1F7E2" w14:textId="1FDF985C" w:rsidR="00CC424E" w:rsidRPr="000D5D2F" w:rsidRDefault="00CC424E" w:rsidP="00CC424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C2FC1">
              <w:rPr>
                <w:rFonts w:ascii="Wingdings 2" w:eastAsia="Wingdings 2" w:hAnsi="Wingdings 2" w:cs="Wingdings 2"/>
                <w:b/>
              </w:rPr>
              <w:t>£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  <w:shd w:val="clear" w:color="auto" w:fill="FFD403"/>
            <w:vAlign w:val="center"/>
          </w:tcPr>
          <w:p w14:paraId="55D2C7FB" w14:textId="73A508DD" w:rsidR="00CC424E" w:rsidRPr="000751D4" w:rsidRDefault="00CC424E" w:rsidP="00CC424E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ES12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124ED1B0" w14:textId="1D520C69" w:rsidR="00CC424E" w:rsidRPr="000D5D2F" w:rsidRDefault="00CC424E" w:rsidP="00CC424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Lone Working Risk Assessment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center"/>
          </w:tcPr>
          <w:p w14:paraId="74CEF6D2" w14:textId="6FB2D103" w:rsidR="00CC424E" w:rsidRPr="000D5D2F" w:rsidRDefault="00CC424E" w:rsidP="00CC424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94C3C">
              <w:rPr>
                <w:rFonts w:ascii="Wingdings 2" w:eastAsia="Wingdings 2" w:hAnsi="Wingdings 2" w:cs="Wingdings 2"/>
                <w:b/>
              </w:rPr>
              <w:t>£</w:t>
            </w:r>
          </w:p>
        </w:tc>
      </w:tr>
      <w:tr w:rsidR="00CC424E" w:rsidRPr="008C0514" w14:paraId="159BEBCB" w14:textId="77777777" w:rsidTr="00407645">
        <w:trPr>
          <w:trHeight w:val="340"/>
          <w:jc w:val="center"/>
        </w:trPr>
        <w:tc>
          <w:tcPr>
            <w:tcW w:w="851" w:type="dxa"/>
            <w:tcBorders>
              <w:left w:val="single" w:sz="4" w:space="0" w:color="auto"/>
              <w:right w:val="nil"/>
            </w:tcBorders>
            <w:shd w:val="clear" w:color="auto" w:fill="FFD403"/>
            <w:vAlign w:val="center"/>
          </w:tcPr>
          <w:p w14:paraId="7FC6B374" w14:textId="5FE4D411" w:rsidR="00CC424E" w:rsidRPr="000751D4" w:rsidRDefault="00CC424E" w:rsidP="00CC424E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ES05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04DF6FCA" w14:textId="6330C971" w:rsidR="00CC424E" w:rsidRPr="000D5D2F" w:rsidRDefault="00CC424E" w:rsidP="00CC424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Chemical Product Inventory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center"/>
          </w:tcPr>
          <w:p w14:paraId="0AD05B99" w14:textId="208CC872" w:rsidR="00CC424E" w:rsidRPr="000D5D2F" w:rsidRDefault="00CC424E" w:rsidP="00CC424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94C3C">
              <w:rPr>
                <w:rFonts w:ascii="Wingdings 2" w:eastAsia="Wingdings 2" w:hAnsi="Wingdings 2" w:cs="Wingdings 2"/>
                <w:b/>
              </w:rPr>
              <w:t>R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  <w:shd w:val="clear" w:color="auto" w:fill="FFD403"/>
            <w:vAlign w:val="center"/>
          </w:tcPr>
          <w:p w14:paraId="764865A5" w14:textId="3A095B1F" w:rsidR="00CC424E" w:rsidRPr="000751D4" w:rsidRDefault="00CC424E" w:rsidP="00CC424E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ES12a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5270618D" w14:textId="13F997FF" w:rsidR="00CC424E" w:rsidRPr="000D5D2F" w:rsidRDefault="00CC424E" w:rsidP="00CC424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Lone Workers Workplace Checklist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center"/>
          </w:tcPr>
          <w:p w14:paraId="3C5B4CBE" w14:textId="6948BC0B" w:rsidR="00CC424E" w:rsidRPr="000D5D2F" w:rsidRDefault="00CC424E" w:rsidP="00CC424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21014">
              <w:rPr>
                <w:rFonts w:ascii="Wingdings 2" w:eastAsia="Wingdings 2" w:hAnsi="Wingdings 2" w:cs="Wingdings 2"/>
                <w:b/>
              </w:rPr>
              <w:t>£</w:t>
            </w:r>
          </w:p>
        </w:tc>
      </w:tr>
      <w:tr w:rsidR="00CC424E" w:rsidRPr="00244116" w14:paraId="346CBF4C" w14:textId="77777777" w:rsidTr="00407645">
        <w:trPr>
          <w:trHeight w:val="340"/>
          <w:jc w:val="center"/>
        </w:trPr>
        <w:tc>
          <w:tcPr>
            <w:tcW w:w="851" w:type="dxa"/>
            <w:tcBorders>
              <w:left w:val="single" w:sz="4" w:space="0" w:color="auto"/>
              <w:right w:val="nil"/>
            </w:tcBorders>
            <w:shd w:val="clear" w:color="auto" w:fill="FFD403"/>
            <w:vAlign w:val="center"/>
          </w:tcPr>
          <w:p w14:paraId="4B384BE0" w14:textId="53F281F9" w:rsidR="00CC424E" w:rsidRPr="000751D4" w:rsidRDefault="00CC424E" w:rsidP="00CC424E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ES06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49C3B59A" w14:textId="19710F04" w:rsidR="00CC424E" w:rsidRPr="000D5D2F" w:rsidRDefault="00CC424E" w:rsidP="00CC424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PPE Assessment  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center"/>
          </w:tcPr>
          <w:p w14:paraId="741ABDFE" w14:textId="0DFEFE4A" w:rsidR="00CC424E" w:rsidRPr="000D5D2F" w:rsidRDefault="00CC424E" w:rsidP="00CC424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94C3C">
              <w:rPr>
                <w:rFonts w:ascii="Wingdings 2" w:eastAsia="Wingdings 2" w:hAnsi="Wingdings 2" w:cs="Wingdings 2"/>
                <w:b/>
              </w:rPr>
              <w:t>R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  <w:shd w:val="clear" w:color="auto" w:fill="FFD403"/>
            <w:vAlign w:val="center"/>
          </w:tcPr>
          <w:p w14:paraId="789F2591" w14:textId="2662EADB" w:rsidR="00CC424E" w:rsidRPr="000751D4" w:rsidRDefault="00CC424E" w:rsidP="00CC424E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ES13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0C712690" w14:textId="3BD8ACE0" w:rsidR="00CC424E" w:rsidRPr="000D5D2F" w:rsidRDefault="00CC424E" w:rsidP="00CC424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Workplace Stress Risk Assessment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center"/>
          </w:tcPr>
          <w:p w14:paraId="6BE11197" w14:textId="026CD4A3" w:rsidR="00CC424E" w:rsidRPr="000D5D2F" w:rsidRDefault="00CC424E" w:rsidP="00CC424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21014">
              <w:rPr>
                <w:rFonts w:ascii="Wingdings 2" w:eastAsia="Wingdings 2" w:hAnsi="Wingdings 2" w:cs="Wingdings 2"/>
                <w:b/>
              </w:rPr>
              <w:t>£</w:t>
            </w:r>
          </w:p>
        </w:tc>
      </w:tr>
      <w:tr w:rsidR="00CC424E" w:rsidRPr="008C0514" w14:paraId="01333AEF" w14:textId="77777777" w:rsidTr="00407645">
        <w:trPr>
          <w:trHeight w:val="340"/>
          <w:jc w:val="center"/>
        </w:trPr>
        <w:tc>
          <w:tcPr>
            <w:tcW w:w="851" w:type="dxa"/>
            <w:tcBorders>
              <w:left w:val="single" w:sz="4" w:space="0" w:color="auto"/>
              <w:right w:val="nil"/>
            </w:tcBorders>
            <w:shd w:val="clear" w:color="auto" w:fill="FFD403"/>
            <w:vAlign w:val="center"/>
          </w:tcPr>
          <w:p w14:paraId="7F6AACEE" w14:textId="0A6E04F9" w:rsidR="00CC424E" w:rsidRPr="000751D4" w:rsidRDefault="00CC424E" w:rsidP="00CC424E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ES06a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3A7915BB" w14:textId="39C17EC0" w:rsidR="00CC424E" w:rsidRPr="000D5D2F" w:rsidRDefault="00CC424E" w:rsidP="00CC424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PPE Issue Form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center"/>
          </w:tcPr>
          <w:p w14:paraId="524376BB" w14:textId="5D9FCE93" w:rsidR="00CC424E" w:rsidRPr="000D5D2F" w:rsidRDefault="00CC424E" w:rsidP="00CC424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94C3C">
              <w:rPr>
                <w:rFonts w:ascii="Wingdings 2" w:eastAsia="Wingdings 2" w:hAnsi="Wingdings 2" w:cs="Wingdings 2"/>
                <w:b/>
              </w:rPr>
              <w:t>£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  <w:shd w:val="clear" w:color="auto" w:fill="FFD403"/>
            <w:vAlign w:val="center"/>
          </w:tcPr>
          <w:p w14:paraId="7BC568FC" w14:textId="24261ABA" w:rsidR="00CC424E" w:rsidRPr="000751D4" w:rsidRDefault="00CC424E" w:rsidP="00CC424E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ES13a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5F59744C" w14:textId="64DC1D2C" w:rsidR="00CC424E" w:rsidRPr="000D5D2F" w:rsidRDefault="00CC424E" w:rsidP="00CC424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Stress Talking Toolkit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center"/>
          </w:tcPr>
          <w:p w14:paraId="05CF6A72" w14:textId="6B581C64" w:rsidR="00CC424E" w:rsidRPr="000D5D2F" w:rsidRDefault="00CC424E" w:rsidP="00CC424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21014">
              <w:rPr>
                <w:rFonts w:ascii="Wingdings 2" w:eastAsia="Wingdings 2" w:hAnsi="Wingdings 2" w:cs="Wingdings 2"/>
                <w:b/>
              </w:rPr>
              <w:t>£</w:t>
            </w:r>
          </w:p>
        </w:tc>
      </w:tr>
      <w:tr w:rsidR="00CC424E" w:rsidRPr="008C0514" w14:paraId="7AB07DE7" w14:textId="77777777" w:rsidTr="00407645">
        <w:trPr>
          <w:trHeight w:val="340"/>
          <w:jc w:val="center"/>
        </w:trPr>
        <w:tc>
          <w:tcPr>
            <w:tcW w:w="851" w:type="dxa"/>
            <w:tcBorders>
              <w:left w:val="single" w:sz="4" w:space="0" w:color="auto"/>
              <w:right w:val="nil"/>
            </w:tcBorders>
            <w:shd w:val="clear" w:color="auto" w:fill="FFD403"/>
            <w:vAlign w:val="center"/>
          </w:tcPr>
          <w:p w14:paraId="38EA932E" w14:textId="56C4CDB8" w:rsidR="00CC424E" w:rsidRPr="000751D4" w:rsidRDefault="00CC424E" w:rsidP="00CC424E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ES07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1A1D225E" w14:textId="5714F065" w:rsidR="00CC424E" w:rsidRPr="000D5D2F" w:rsidRDefault="00CC424E" w:rsidP="00CC424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PAT Testing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center"/>
          </w:tcPr>
          <w:p w14:paraId="6ABC396D" w14:textId="04B53CA5" w:rsidR="00CC424E" w:rsidRPr="000D5D2F" w:rsidRDefault="00CC424E" w:rsidP="00CC424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94C3C">
              <w:rPr>
                <w:rFonts w:ascii="Wingdings 2" w:eastAsia="Wingdings 2" w:hAnsi="Wingdings 2" w:cs="Wingdings 2"/>
                <w:b/>
              </w:rPr>
              <w:t>R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  <w:shd w:val="clear" w:color="auto" w:fill="FFD403"/>
            <w:vAlign w:val="center"/>
          </w:tcPr>
          <w:p w14:paraId="184403AF" w14:textId="2E460863" w:rsidR="00CC424E" w:rsidRPr="000751D4" w:rsidRDefault="00CC424E" w:rsidP="00CC424E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ES14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044E18BC" w14:textId="4FBC92B5" w:rsidR="00CC424E" w:rsidRPr="000D5D2F" w:rsidRDefault="00CC424E" w:rsidP="00CC424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Gas Safety Risk Assessment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center"/>
          </w:tcPr>
          <w:p w14:paraId="431794B3" w14:textId="1055144E" w:rsidR="00CC424E" w:rsidRPr="000D5D2F" w:rsidRDefault="00CC424E" w:rsidP="00CC424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21014">
              <w:rPr>
                <w:rFonts w:ascii="Wingdings 2" w:eastAsia="Wingdings 2" w:hAnsi="Wingdings 2" w:cs="Wingdings 2"/>
                <w:b/>
              </w:rPr>
              <w:t>£</w:t>
            </w:r>
          </w:p>
        </w:tc>
      </w:tr>
      <w:tr w:rsidR="00CC424E" w:rsidRPr="008C0514" w14:paraId="3C3A4541" w14:textId="77777777" w:rsidTr="00407645">
        <w:trPr>
          <w:trHeight w:val="340"/>
          <w:jc w:val="center"/>
        </w:trPr>
        <w:tc>
          <w:tcPr>
            <w:tcW w:w="851" w:type="dxa"/>
            <w:tcBorders>
              <w:left w:val="single" w:sz="4" w:space="0" w:color="auto"/>
              <w:right w:val="nil"/>
            </w:tcBorders>
            <w:shd w:val="clear" w:color="auto" w:fill="FFD403"/>
            <w:vAlign w:val="center"/>
          </w:tcPr>
          <w:p w14:paraId="6D0EAB8C" w14:textId="6ECE1FB4" w:rsidR="00CC424E" w:rsidRDefault="00CC424E" w:rsidP="00CC424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ES08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66D80395" w14:textId="74A3370C" w:rsidR="00CC424E" w:rsidRDefault="00CC424E" w:rsidP="00CC424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Work Equipment Inspection 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center"/>
          </w:tcPr>
          <w:p w14:paraId="080E505C" w14:textId="3483AE89" w:rsidR="00CC424E" w:rsidRPr="00B94C3C" w:rsidRDefault="00CC424E" w:rsidP="00CC424E">
            <w:pPr>
              <w:jc w:val="center"/>
              <w:rPr>
                <w:rFonts w:ascii="Wingdings 2" w:eastAsia="Wingdings 2" w:hAnsi="Wingdings 2" w:cs="Wingdings 2"/>
                <w:b/>
              </w:rPr>
            </w:pPr>
            <w:r w:rsidRPr="00B94C3C">
              <w:rPr>
                <w:rFonts w:ascii="Wingdings 2" w:eastAsia="Wingdings 2" w:hAnsi="Wingdings 2" w:cs="Wingdings 2"/>
                <w:b/>
              </w:rPr>
              <w:t>R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  <w:shd w:val="clear" w:color="auto" w:fill="FFD403"/>
            <w:vAlign w:val="center"/>
          </w:tcPr>
          <w:p w14:paraId="282D9C1C" w14:textId="2AF8B30D" w:rsidR="00CC424E" w:rsidRDefault="00CC424E" w:rsidP="00CC424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ES15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78CAAAF8" w14:textId="21F9D4D6" w:rsidR="00CC424E" w:rsidRDefault="00CC424E" w:rsidP="00CC424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Violence at Work Risk Assessment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center"/>
          </w:tcPr>
          <w:p w14:paraId="120DF344" w14:textId="0866EACA" w:rsidR="00CC424E" w:rsidRPr="00B94C3C" w:rsidRDefault="00CC424E" w:rsidP="00CC424E">
            <w:pPr>
              <w:jc w:val="center"/>
              <w:rPr>
                <w:rFonts w:ascii="Wingdings 2" w:eastAsia="Wingdings 2" w:hAnsi="Wingdings 2" w:cs="Wingdings 2"/>
                <w:b/>
              </w:rPr>
            </w:pPr>
            <w:r w:rsidRPr="00B94C3C">
              <w:rPr>
                <w:rFonts w:ascii="Wingdings 2" w:eastAsia="Wingdings 2" w:hAnsi="Wingdings 2" w:cs="Wingdings 2"/>
                <w:b/>
              </w:rPr>
              <w:t>R</w:t>
            </w:r>
          </w:p>
        </w:tc>
      </w:tr>
      <w:tr w:rsidR="00CC424E" w:rsidRPr="008C0514" w14:paraId="3784C19C" w14:textId="77777777" w:rsidTr="00407645">
        <w:trPr>
          <w:trHeight w:val="340"/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D403"/>
            <w:vAlign w:val="center"/>
          </w:tcPr>
          <w:p w14:paraId="6D2F0A27" w14:textId="47472EE5" w:rsidR="00CC424E" w:rsidRPr="000751D4" w:rsidRDefault="00CC424E" w:rsidP="00CC424E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ES08a</w:t>
            </w: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A56338" w14:textId="10DED652" w:rsidR="00CC424E" w:rsidRPr="000D5D2F" w:rsidRDefault="00CC424E" w:rsidP="00CC424E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Work Equipment Inspection Register  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DC284C" w14:textId="4FD0B412" w:rsidR="00CC424E" w:rsidRPr="000D5D2F" w:rsidRDefault="00CC424E" w:rsidP="00CC424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94C3C">
              <w:rPr>
                <w:rFonts w:ascii="Wingdings 2" w:eastAsia="Wingdings 2" w:hAnsi="Wingdings 2" w:cs="Wingdings 2"/>
                <w:b/>
              </w:rPr>
              <w:t>£</w:t>
            </w:r>
          </w:p>
        </w:tc>
        <w:tc>
          <w:tcPr>
            <w:tcW w:w="5103" w:type="dxa"/>
            <w:gridSpan w:val="3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1D0EF9A" w14:textId="2145BA79" w:rsidR="00CC424E" w:rsidRPr="000D5D2F" w:rsidRDefault="00CC424E" w:rsidP="00CC424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781B10DB" w14:textId="77777777" w:rsidR="0026190E" w:rsidRPr="0026190E" w:rsidRDefault="0026190E" w:rsidP="0026190E">
      <w:pPr>
        <w:spacing w:line="240" w:lineRule="auto"/>
        <w:ind w:right="-613"/>
        <w:rPr>
          <w:rFonts w:ascii="Arial" w:hAnsi="Arial" w:cs="Arial"/>
          <w:sz w:val="2"/>
          <w:szCs w:val="2"/>
        </w:rPr>
      </w:pPr>
    </w:p>
    <w:p w14:paraId="2BFA29AF" w14:textId="200D5A3F" w:rsidR="00BE20CD" w:rsidRDefault="00BE20CD" w:rsidP="0026190E">
      <w:pPr>
        <w:spacing w:line="240" w:lineRule="auto"/>
        <w:ind w:left="-567" w:right="-613"/>
        <w:rPr>
          <w:rFonts w:ascii="Arial" w:hAnsi="Arial" w:cs="Arial"/>
        </w:rPr>
      </w:pPr>
      <w:r>
        <w:rPr>
          <w:rFonts w:ascii="Arial" w:hAnsi="Arial" w:cs="Arial"/>
        </w:rPr>
        <w:t xml:space="preserve">I confirm I have reviewed all </w:t>
      </w:r>
      <w:r w:rsidR="00EC6761">
        <w:rPr>
          <w:rFonts w:ascii="Arial" w:hAnsi="Arial" w:cs="Arial"/>
        </w:rPr>
        <w:t xml:space="preserve">of the </w:t>
      </w:r>
      <w:r>
        <w:rPr>
          <w:rFonts w:ascii="Arial" w:hAnsi="Arial" w:cs="Arial"/>
        </w:rPr>
        <w:t xml:space="preserve">relevant Essential Risk </w:t>
      </w:r>
      <w:r w:rsidR="0026190E">
        <w:rPr>
          <w:rFonts w:ascii="Arial" w:hAnsi="Arial" w:cs="Arial"/>
        </w:rPr>
        <w:t>Assessments;</w:t>
      </w:r>
      <w:r w:rsidR="001B0B7A">
        <w:rPr>
          <w:rFonts w:ascii="Arial" w:hAnsi="Arial" w:cs="Arial"/>
        </w:rPr>
        <w:t xml:space="preserve"> </w:t>
      </w:r>
      <w:r w:rsidR="00FC06E1">
        <w:rPr>
          <w:rFonts w:ascii="Arial" w:hAnsi="Arial" w:cs="Arial"/>
        </w:rPr>
        <w:t xml:space="preserve">I am aware of </w:t>
      </w:r>
      <w:r>
        <w:rPr>
          <w:rFonts w:ascii="Arial" w:hAnsi="Arial" w:cs="Arial"/>
        </w:rPr>
        <w:t xml:space="preserve">the nature of </w:t>
      </w:r>
      <w:r w:rsidR="00B43B70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 xml:space="preserve">hazards </w:t>
      </w:r>
      <w:r w:rsidR="00FC06E1">
        <w:rPr>
          <w:rFonts w:ascii="Arial" w:hAnsi="Arial" w:cs="Arial"/>
        </w:rPr>
        <w:t xml:space="preserve">presented </w:t>
      </w:r>
      <w:r w:rsidR="00EC6761">
        <w:rPr>
          <w:rFonts w:ascii="Arial" w:hAnsi="Arial" w:cs="Arial"/>
        </w:rPr>
        <w:t xml:space="preserve">within the workplace and </w:t>
      </w:r>
      <w:r w:rsidR="00FC06E1">
        <w:rPr>
          <w:rFonts w:ascii="Arial" w:hAnsi="Arial" w:cs="Arial"/>
        </w:rPr>
        <w:t xml:space="preserve">I understand </w:t>
      </w:r>
      <w:r w:rsidR="00EC6761">
        <w:rPr>
          <w:rFonts w:ascii="Arial" w:hAnsi="Arial" w:cs="Arial"/>
        </w:rPr>
        <w:t>the control measures is place to reduce the risk of harm to individuals</w:t>
      </w:r>
      <w:r w:rsidR="00FC06E1">
        <w:rPr>
          <w:rFonts w:ascii="Arial" w:hAnsi="Arial" w:cs="Arial"/>
        </w:rPr>
        <w:t>.</w:t>
      </w:r>
    </w:p>
    <w:tbl>
      <w:tblPr>
        <w:tblStyle w:val="TableGrid"/>
        <w:tblW w:w="10201" w:type="dxa"/>
        <w:tblInd w:w="-567" w:type="dxa"/>
        <w:tblLook w:val="04A0" w:firstRow="1" w:lastRow="0" w:firstColumn="1" w:lastColumn="0" w:noHBand="0" w:noVBand="1"/>
      </w:tblPr>
      <w:tblGrid>
        <w:gridCol w:w="2551"/>
        <w:gridCol w:w="2550"/>
        <w:gridCol w:w="2550"/>
        <w:gridCol w:w="2550"/>
      </w:tblGrid>
      <w:tr w:rsidR="001B0B7A" w14:paraId="51E39214" w14:textId="77777777" w:rsidTr="00B75A7B">
        <w:trPr>
          <w:trHeight w:val="567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FBA71A6" w14:textId="5E50BC6F" w:rsidR="001B0B7A" w:rsidRPr="0026190E" w:rsidRDefault="001B0B7A" w:rsidP="0026190E">
            <w:pPr>
              <w:ind w:right="-613"/>
              <w:rPr>
                <w:rFonts w:ascii="Arial" w:hAnsi="Arial" w:cs="Arial"/>
                <w:b/>
                <w:bCs/>
              </w:rPr>
            </w:pPr>
            <w:r w:rsidRPr="0026190E">
              <w:rPr>
                <w:rFonts w:ascii="Arial" w:hAnsi="Arial" w:cs="Arial"/>
                <w:b/>
                <w:bCs/>
              </w:rPr>
              <w:t>Name</w:t>
            </w:r>
            <w:r w:rsidR="00740B94" w:rsidRPr="0026190E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6EA6C69E" w14:textId="3834E12D" w:rsidR="001B0B7A" w:rsidRPr="0026190E" w:rsidRDefault="001B0B7A" w:rsidP="0026190E">
            <w:pPr>
              <w:ind w:right="-613"/>
              <w:rPr>
                <w:rFonts w:ascii="Arial" w:hAnsi="Arial" w:cs="Arial"/>
                <w:b/>
                <w:bCs/>
              </w:rPr>
            </w:pPr>
            <w:r w:rsidRPr="0026190E">
              <w:rPr>
                <w:rFonts w:ascii="Arial" w:hAnsi="Arial" w:cs="Arial"/>
                <w:b/>
                <w:bCs/>
              </w:rPr>
              <w:t>Job Role</w:t>
            </w:r>
            <w:r w:rsidR="00740B94" w:rsidRPr="0026190E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0F1EA006" w14:textId="5FAF4BF8" w:rsidR="001B0B7A" w:rsidRPr="0026190E" w:rsidRDefault="001B0B7A" w:rsidP="0026190E">
            <w:pPr>
              <w:ind w:right="-613"/>
              <w:rPr>
                <w:rFonts w:ascii="Arial" w:hAnsi="Arial" w:cs="Arial"/>
                <w:b/>
                <w:bCs/>
              </w:rPr>
            </w:pPr>
            <w:r w:rsidRPr="0026190E">
              <w:rPr>
                <w:rFonts w:ascii="Arial" w:hAnsi="Arial" w:cs="Arial"/>
                <w:b/>
                <w:bCs/>
              </w:rPr>
              <w:t>Signat</w:t>
            </w:r>
            <w:r w:rsidR="00740B94" w:rsidRPr="0026190E">
              <w:rPr>
                <w:rFonts w:ascii="Arial" w:hAnsi="Arial" w:cs="Arial"/>
                <w:b/>
                <w:bCs/>
              </w:rPr>
              <w:t>ure: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24EDCD24" w14:textId="0B2A785A" w:rsidR="001B0B7A" w:rsidRPr="0026190E" w:rsidRDefault="00740B94" w:rsidP="0026190E">
            <w:pPr>
              <w:ind w:right="-613"/>
              <w:rPr>
                <w:rFonts w:ascii="Arial" w:hAnsi="Arial" w:cs="Arial"/>
                <w:b/>
                <w:bCs/>
              </w:rPr>
            </w:pPr>
            <w:r w:rsidRPr="0026190E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740B94" w14:paraId="72264894" w14:textId="77777777" w:rsidTr="00B75A7B">
        <w:trPr>
          <w:trHeight w:val="567"/>
        </w:trPr>
        <w:tc>
          <w:tcPr>
            <w:tcW w:w="2551" w:type="dxa"/>
          </w:tcPr>
          <w:p w14:paraId="699C8468" w14:textId="77777777" w:rsidR="00740B94" w:rsidRDefault="00740B94" w:rsidP="001B0B7A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14:paraId="34907082" w14:textId="77777777" w:rsidR="00740B94" w:rsidRDefault="00740B94" w:rsidP="001B0B7A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14:paraId="24390631" w14:textId="77777777" w:rsidR="00740B94" w:rsidRDefault="00740B94" w:rsidP="001B0B7A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14:paraId="3AAF4CE9" w14:textId="77777777" w:rsidR="00740B94" w:rsidRDefault="00740B94" w:rsidP="001B0B7A">
            <w:pPr>
              <w:ind w:right="-613"/>
              <w:rPr>
                <w:rFonts w:ascii="Arial" w:hAnsi="Arial" w:cs="Arial"/>
              </w:rPr>
            </w:pPr>
          </w:p>
        </w:tc>
      </w:tr>
      <w:tr w:rsidR="00740B94" w14:paraId="6EA4F27D" w14:textId="77777777" w:rsidTr="00B75A7B">
        <w:trPr>
          <w:trHeight w:val="567"/>
        </w:trPr>
        <w:tc>
          <w:tcPr>
            <w:tcW w:w="2551" w:type="dxa"/>
          </w:tcPr>
          <w:p w14:paraId="15E548DA" w14:textId="77777777" w:rsidR="00740B94" w:rsidRDefault="00740B94" w:rsidP="001B0B7A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14:paraId="18289A74" w14:textId="77777777" w:rsidR="00740B94" w:rsidRDefault="00740B94" w:rsidP="001B0B7A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14:paraId="68BA2403" w14:textId="77777777" w:rsidR="00740B94" w:rsidRDefault="00740B94" w:rsidP="001B0B7A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14:paraId="4804790E" w14:textId="77777777" w:rsidR="00740B94" w:rsidRDefault="00740B94" w:rsidP="001B0B7A">
            <w:pPr>
              <w:ind w:right="-613"/>
              <w:rPr>
                <w:rFonts w:ascii="Arial" w:hAnsi="Arial" w:cs="Arial"/>
              </w:rPr>
            </w:pPr>
          </w:p>
        </w:tc>
      </w:tr>
      <w:tr w:rsidR="00740B94" w14:paraId="1A0DE16E" w14:textId="77777777" w:rsidTr="00B75A7B">
        <w:trPr>
          <w:trHeight w:val="567"/>
        </w:trPr>
        <w:tc>
          <w:tcPr>
            <w:tcW w:w="2551" w:type="dxa"/>
          </w:tcPr>
          <w:p w14:paraId="48F78E89" w14:textId="77777777" w:rsidR="00740B94" w:rsidRDefault="00740B94" w:rsidP="001B0B7A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14:paraId="5C23F19D" w14:textId="77777777" w:rsidR="00740B94" w:rsidRDefault="00740B94" w:rsidP="001B0B7A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14:paraId="69F8F7B0" w14:textId="77777777" w:rsidR="00740B94" w:rsidRDefault="00740B94" w:rsidP="001B0B7A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14:paraId="0F430B1C" w14:textId="77777777" w:rsidR="00740B94" w:rsidRDefault="00740B94" w:rsidP="001B0B7A">
            <w:pPr>
              <w:ind w:right="-613"/>
              <w:rPr>
                <w:rFonts w:ascii="Arial" w:hAnsi="Arial" w:cs="Arial"/>
              </w:rPr>
            </w:pPr>
          </w:p>
        </w:tc>
      </w:tr>
      <w:tr w:rsidR="00740B94" w14:paraId="66603149" w14:textId="77777777" w:rsidTr="00B75A7B">
        <w:trPr>
          <w:trHeight w:val="567"/>
        </w:trPr>
        <w:tc>
          <w:tcPr>
            <w:tcW w:w="2551" w:type="dxa"/>
          </w:tcPr>
          <w:p w14:paraId="15C94DB6" w14:textId="77777777" w:rsidR="00740B94" w:rsidRDefault="00740B94" w:rsidP="001B0B7A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14:paraId="66B6F5D0" w14:textId="77777777" w:rsidR="00740B94" w:rsidRDefault="00740B94" w:rsidP="001B0B7A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14:paraId="14011D55" w14:textId="77777777" w:rsidR="00740B94" w:rsidRDefault="00740B94" w:rsidP="001B0B7A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14:paraId="09CF0785" w14:textId="77777777" w:rsidR="00740B94" w:rsidRDefault="00740B94" w:rsidP="001B0B7A">
            <w:pPr>
              <w:ind w:right="-613"/>
              <w:rPr>
                <w:rFonts w:ascii="Arial" w:hAnsi="Arial" w:cs="Arial"/>
              </w:rPr>
            </w:pPr>
          </w:p>
        </w:tc>
      </w:tr>
      <w:tr w:rsidR="00740B94" w14:paraId="3A3C2F53" w14:textId="77777777" w:rsidTr="00B75A7B">
        <w:trPr>
          <w:trHeight w:val="567"/>
        </w:trPr>
        <w:tc>
          <w:tcPr>
            <w:tcW w:w="2551" w:type="dxa"/>
          </w:tcPr>
          <w:p w14:paraId="134FB1A9" w14:textId="77777777" w:rsidR="00740B94" w:rsidRDefault="00740B94" w:rsidP="001B0B7A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14:paraId="735F68B3" w14:textId="77777777" w:rsidR="00740B94" w:rsidRDefault="00740B94" w:rsidP="001B0B7A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14:paraId="2E407FBB" w14:textId="77777777" w:rsidR="00740B94" w:rsidRDefault="00740B94" w:rsidP="001B0B7A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14:paraId="7B710791" w14:textId="77777777" w:rsidR="00740B94" w:rsidRDefault="00740B94" w:rsidP="001B0B7A">
            <w:pPr>
              <w:ind w:right="-613"/>
              <w:rPr>
                <w:rFonts w:ascii="Arial" w:hAnsi="Arial" w:cs="Arial"/>
              </w:rPr>
            </w:pPr>
          </w:p>
        </w:tc>
      </w:tr>
      <w:tr w:rsidR="00740B94" w14:paraId="176FC614" w14:textId="77777777" w:rsidTr="00B75A7B">
        <w:trPr>
          <w:trHeight w:val="567"/>
        </w:trPr>
        <w:tc>
          <w:tcPr>
            <w:tcW w:w="2551" w:type="dxa"/>
          </w:tcPr>
          <w:p w14:paraId="31F0617D" w14:textId="77777777" w:rsidR="00740B94" w:rsidRDefault="00740B94" w:rsidP="001B0B7A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14:paraId="6DD8C62F" w14:textId="77777777" w:rsidR="00740B94" w:rsidRDefault="00740B94" w:rsidP="001B0B7A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14:paraId="3037E7BF" w14:textId="77777777" w:rsidR="00740B94" w:rsidRDefault="00740B94" w:rsidP="001B0B7A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14:paraId="6BC248CD" w14:textId="77777777" w:rsidR="00740B94" w:rsidRDefault="00740B94" w:rsidP="001B0B7A">
            <w:pPr>
              <w:ind w:right="-613"/>
              <w:rPr>
                <w:rFonts w:ascii="Arial" w:hAnsi="Arial" w:cs="Arial"/>
              </w:rPr>
            </w:pPr>
          </w:p>
        </w:tc>
      </w:tr>
      <w:tr w:rsidR="001B03E6" w14:paraId="221203EB" w14:textId="77777777" w:rsidTr="00B75A7B">
        <w:trPr>
          <w:trHeight w:val="567"/>
        </w:trPr>
        <w:tc>
          <w:tcPr>
            <w:tcW w:w="2551" w:type="dxa"/>
          </w:tcPr>
          <w:p w14:paraId="5A47776C" w14:textId="77777777" w:rsidR="001B03E6" w:rsidRDefault="001B03E6" w:rsidP="001B0B7A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14:paraId="02BD5D8E" w14:textId="77777777" w:rsidR="001B03E6" w:rsidRDefault="001B03E6" w:rsidP="001B0B7A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14:paraId="35BAB29B" w14:textId="77777777" w:rsidR="001B03E6" w:rsidRDefault="001B03E6" w:rsidP="001B0B7A">
            <w:pPr>
              <w:ind w:right="-613"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14:paraId="5662A99E" w14:textId="77777777" w:rsidR="001B03E6" w:rsidRDefault="001B03E6" w:rsidP="001B0B7A">
            <w:pPr>
              <w:ind w:right="-613"/>
              <w:rPr>
                <w:rFonts w:ascii="Arial" w:hAnsi="Arial" w:cs="Arial"/>
              </w:rPr>
            </w:pPr>
          </w:p>
        </w:tc>
      </w:tr>
    </w:tbl>
    <w:p w14:paraId="3E3333D8" w14:textId="346B0BC3" w:rsidR="001B0B7A" w:rsidRDefault="001B0B7A" w:rsidP="0024008F">
      <w:pPr>
        <w:ind w:right="-613"/>
        <w:rPr>
          <w:rFonts w:ascii="Arial" w:hAnsi="Arial" w:cs="Arial"/>
        </w:rPr>
      </w:pPr>
    </w:p>
    <w:sectPr w:rsidR="001B0B7A" w:rsidSect="0024008F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702" w:right="1440" w:bottom="1701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64798" w14:textId="77777777" w:rsidR="009367EC" w:rsidRDefault="009367EC" w:rsidP="00252A88">
      <w:pPr>
        <w:spacing w:after="0" w:line="240" w:lineRule="auto"/>
      </w:pPr>
      <w:r>
        <w:separator/>
      </w:r>
    </w:p>
  </w:endnote>
  <w:endnote w:type="continuationSeparator" w:id="0">
    <w:p w14:paraId="3C8AD702" w14:textId="77777777" w:rsidR="009367EC" w:rsidRDefault="009367EC" w:rsidP="0025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74D01" w14:textId="52D34945" w:rsidR="00BB4424" w:rsidRDefault="00BB442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EAEC44C" wp14:editId="7939E02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283010" w14:textId="51C8AFF3" w:rsidR="00BB4424" w:rsidRPr="00BB4424" w:rsidRDefault="00BB442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BB4424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AEC4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65283010" w14:textId="51C8AFF3" w:rsidR="00BB4424" w:rsidRPr="00BB4424" w:rsidRDefault="00BB4424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BB4424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99" w:type="dxa"/>
      <w:tblInd w:w="-577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418"/>
      <w:gridCol w:w="5953"/>
      <w:gridCol w:w="1276"/>
      <w:gridCol w:w="1552"/>
    </w:tblGrid>
    <w:tr w:rsidR="00B116DD" w:rsidRPr="009A3DC5" w14:paraId="42B590FE" w14:textId="77777777" w:rsidTr="00540C60">
      <w:trPr>
        <w:trHeight w:val="227"/>
      </w:trPr>
      <w:tc>
        <w:tcPr>
          <w:tcW w:w="1418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0B6C5354" w:rsidR="00B116DD" w:rsidRPr="00540C60" w:rsidRDefault="00B116DD" w:rsidP="00544230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540C60">
            <w:rPr>
              <w:rFonts w:ascii="Arial" w:hAnsi="Arial" w:cs="Arial"/>
              <w:sz w:val="16"/>
              <w:szCs w:val="16"/>
            </w:rPr>
            <w:t>Document Name</w:t>
          </w:r>
        </w:p>
      </w:tc>
      <w:tc>
        <w:tcPr>
          <w:tcW w:w="5953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308A1063" w:rsidR="00B116DD" w:rsidRPr="00540C60" w:rsidRDefault="001B03E6" w:rsidP="00544230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540C60">
            <w:rPr>
              <w:rFonts w:ascii="Arial" w:hAnsi="Arial" w:cs="Arial"/>
              <w:b/>
              <w:bCs/>
              <w:sz w:val="16"/>
              <w:szCs w:val="16"/>
            </w:rPr>
            <w:t>Essential Services Risk Assessment Declaration of Completion and Review</w:t>
          </w:r>
        </w:p>
      </w:tc>
      <w:tc>
        <w:tcPr>
          <w:tcW w:w="1276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B116DD" w:rsidRPr="00540C60" w:rsidRDefault="00B116DD" w:rsidP="00544230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540C60">
            <w:rPr>
              <w:rFonts w:ascii="Arial" w:hAnsi="Arial" w:cs="Arial"/>
              <w:sz w:val="16"/>
              <w:szCs w:val="16"/>
            </w:rPr>
            <w:t>Document No</w:t>
          </w:r>
        </w:p>
      </w:tc>
      <w:tc>
        <w:tcPr>
          <w:tcW w:w="1552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74975036" w:rsidR="00B116DD" w:rsidRPr="00540C60" w:rsidRDefault="00540C60" w:rsidP="5E51D5A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540C60">
            <w:rPr>
              <w:rFonts w:ascii="Arial" w:hAnsi="Arial" w:cs="Arial"/>
              <w:sz w:val="16"/>
              <w:szCs w:val="16"/>
            </w:rPr>
            <w:t>WS.F.ES.14.0</w:t>
          </w:r>
          <w:r w:rsidR="00CC424E">
            <w:rPr>
              <w:rFonts w:ascii="Arial" w:hAnsi="Arial" w:cs="Arial"/>
              <w:sz w:val="16"/>
              <w:szCs w:val="16"/>
            </w:rPr>
            <w:t>2</w:t>
          </w:r>
        </w:p>
      </w:tc>
    </w:tr>
    <w:tr w:rsidR="00B116DD" w:rsidRPr="009A3DC5" w14:paraId="79A40A66" w14:textId="77777777" w:rsidTr="00540C60">
      <w:trPr>
        <w:trHeight w:val="227"/>
      </w:trPr>
      <w:tc>
        <w:tcPr>
          <w:tcW w:w="1418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B116DD" w:rsidRPr="00540C60" w:rsidRDefault="00B116DD" w:rsidP="00544230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540C60">
            <w:rPr>
              <w:rFonts w:ascii="Arial" w:hAnsi="Arial" w:cs="Arial"/>
              <w:sz w:val="16"/>
              <w:szCs w:val="16"/>
            </w:rPr>
            <w:t>Document Owner</w:t>
          </w:r>
        </w:p>
      </w:tc>
      <w:tc>
        <w:tcPr>
          <w:tcW w:w="5953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B116DD" w:rsidRPr="00540C60" w:rsidRDefault="00B116DD" w:rsidP="00544230">
          <w:pPr>
            <w:spacing w:after="0" w:line="240" w:lineRule="auto"/>
            <w:rPr>
              <w:rFonts w:ascii="Arial" w:hAnsi="Arial" w:cs="Arial"/>
              <w:b/>
              <w:sz w:val="16"/>
              <w:szCs w:val="16"/>
            </w:rPr>
          </w:pPr>
          <w:r w:rsidRPr="00540C60">
            <w:rPr>
              <w:rFonts w:ascii="Arial" w:hAnsi="Arial" w:cs="Arial"/>
              <w:b/>
              <w:sz w:val="16"/>
              <w:szCs w:val="16"/>
            </w:rPr>
            <w:t>Workplace Safety</w:t>
          </w:r>
        </w:p>
      </w:tc>
      <w:tc>
        <w:tcPr>
          <w:tcW w:w="1276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B116DD" w:rsidRPr="00540C60" w:rsidRDefault="00B116DD" w:rsidP="00544230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540C60">
            <w:rPr>
              <w:rFonts w:ascii="Arial" w:hAnsi="Arial" w:cs="Arial"/>
              <w:sz w:val="16"/>
              <w:szCs w:val="16"/>
            </w:rPr>
            <w:t>Date of Issue</w:t>
          </w:r>
        </w:p>
      </w:tc>
      <w:tc>
        <w:tcPr>
          <w:tcW w:w="1552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6F082E2F" w:rsidR="00B116DD" w:rsidRPr="00540C60" w:rsidRDefault="0024008F" w:rsidP="5E51D5A4">
          <w:pPr>
            <w:spacing w:after="0" w:line="240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540C60">
            <w:rPr>
              <w:rFonts w:ascii="Arial" w:hAnsi="Arial" w:cs="Arial"/>
              <w:b/>
              <w:bCs/>
              <w:sz w:val="16"/>
              <w:szCs w:val="16"/>
            </w:rPr>
            <w:t>July 202</w:t>
          </w:r>
          <w:r w:rsidR="00CC424E">
            <w:rPr>
              <w:rFonts w:ascii="Arial" w:hAnsi="Arial" w:cs="Arial"/>
              <w:b/>
              <w:bCs/>
              <w:sz w:val="16"/>
              <w:szCs w:val="16"/>
            </w:rPr>
            <w:t>5</w:t>
          </w:r>
        </w:p>
      </w:tc>
    </w:tr>
    <w:tr w:rsidR="00B116DD" w:rsidRPr="009A3DC5" w14:paraId="427EDC12" w14:textId="77777777" w:rsidTr="00540C60">
      <w:trPr>
        <w:trHeight w:val="227"/>
      </w:trPr>
      <w:tc>
        <w:tcPr>
          <w:tcW w:w="1418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B116DD" w:rsidRPr="00540C60" w:rsidRDefault="00B116DD" w:rsidP="00544230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540C60">
            <w:rPr>
              <w:rFonts w:ascii="Arial" w:hAnsi="Arial" w:cs="Arial"/>
              <w:sz w:val="16"/>
              <w:szCs w:val="16"/>
            </w:rPr>
            <w:t>Classification</w:t>
          </w:r>
        </w:p>
      </w:tc>
      <w:tc>
        <w:tcPr>
          <w:tcW w:w="5953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B116DD" w:rsidRPr="00540C60" w:rsidRDefault="00B116DD" w:rsidP="00544230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540C60">
            <w:rPr>
              <w:rFonts w:ascii="Arial" w:hAnsi="Arial" w:cs="Arial"/>
              <w:b/>
              <w:bCs/>
              <w:sz w:val="16"/>
              <w:szCs w:val="16"/>
            </w:rPr>
            <w:t>Internal Use</w:t>
          </w:r>
        </w:p>
      </w:tc>
      <w:tc>
        <w:tcPr>
          <w:tcW w:w="1276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B116DD" w:rsidRPr="00540C60" w:rsidRDefault="00B116DD" w:rsidP="00544230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540C60">
            <w:rPr>
              <w:rFonts w:ascii="Arial" w:hAnsi="Arial" w:cs="Arial"/>
              <w:sz w:val="16"/>
              <w:szCs w:val="16"/>
            </w:rPr>
            <w:t>Version No</w:t>
          </w:r>
        </w:p>
      </w:tc>
      <w:tc>
        <w:tcPr>
          <w:tcW w:w="1552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7FB98786" w:rsidR="00B116DD" w:rsidRPr="00540C60" w:rsidRDefault="00CC424E" w:rsidP="5E51D5A4">
          <w:pPr>
            <w:spacing w:after="0" w:line="240" w:lineRule="auto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2</w:t>
          </w:r>
          <w:r w:rsidR="00D900CD" w:rsidRPr="00540C60">
            <w:rPr>
              <w:rFonts w:ascii="Arial" w:hAnsi="Arial" w:cs="Arial"/>
              <w:b/>
              <w:bCs/>
              <w:sz w:val="16"/>
              <w:szCs w:val="16"/>
            </w:rPr>
            <w:t>.0</w:t>
          </w:r>
        </w:p>
      </w:tc>
    </w:tr>
  </w:tbl>
  <w:p w14:paraId="13C3F1E7" w14:textId="77777777" w:rsidR="00B116DD" w:rsidRDefault="00B116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7CA98" w14:textId="32023095" w:rsidR="00BB4424" w:rsidRDefault="00BB442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0EA1A4" wp14:editId="1E46E70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E36B61" w14:textId="369B4740" w:rsidR="00BB4424" w:rsidRPr="00BB4424" w:rsidRDefault="00BB442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BB4424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EA1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3E36B61" w14:textId="369B4740" w:rsidR="00BB4424" w:rsidRPr="00BB4424" w:rsidRDefault="00BB4424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BB4424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46749" w14:textId="77777777" w:rsidR="009367EC" w:rsidRDefault="009367EC" w:rsidP="00252A88">
      <w:pPr>
        <w:spacing w:after="0" w:line="240" w:lineRule="auto"/>
      </w:pPr>
      <w:r>
        <w:separator/>
      </w:r>
    </w:p>
  </w:footnote>
  <w:footnote w:type="continuationSeparator" w:id="0">
    <w:p w14:paraId="52790589" w14:textId="77777777" w:rsidR="009367EC" w:rsidRDefault="009367EC" w:rsidP="0025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D67EA" w14:textId="6978A23B" w:rsidR="00B116DD" w:rsidRPr="00252A88" w:rsidRDefault="00395163" w:rsidP="00395163">
    <w:pPr>
      <w:pStyle w:val="Header"/>
      <w:tabs>
        <w:tab w:val="clear" w:pos="4513"/>
        <w:tab w:val="clear" w:pos="9026"/>
      </w:tabs>
      <w:ind w:right="-188"/>
      <w:jc w:val="right"/>
      <w:rPr>
        <w:rFonts w:ascii="Arial" w:hAnsi="Arial" w:cs="Arial"/>
        <w:sz w:val="28"/>
      </w:rPr>
    </w:pPr>
    <w:r>
      <w:rPr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778079DA" wp14:editId="64D7379A">
          <wp:simplePos x="0" y="0"/>
          <wp:positionH relativeFrom="margin">
            <wp:posOffset>-160054</wp:posOffset>
          </wp:positionH>
          <wp:positionV relativeFrom="paragraph">
            <wp:posOffset>-128442</wp:posOffset>
          </wp:positionV>
          <wp:extent cx="1245870" cy="54038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ee Care Share Transparen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870" cy="540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16DD" w:rsidRPr="00252A88">
      <w:rPr>
        <w:rFonts w:ascii="Arial" w:hAnsi="Arial" w:cs="Arial"/>
        <w:sz w:val="28"/>
      </w:rPr>
      <w:t>Compass UK &amp; Ireland</w:t>
    </w:r>
  </w:p>
  <w:p w14:paraId="24FB1A08" w14:textId="19303547" w:rsidR="00B116DD" w:rsidRPr="00252A88" w:rsidRDefault="00B116DD" w:rsidP="00395163">
    <w:pPr>
      <w:pStyle w:val="Header"/>
      <w:tabs>
        <w:tab w:val="clear" w:pos="4513"/>
        <w:tab w:val="clear" w:pos="9026"/>
      </w:tabs>
      <w:ind w:right="-188"/>
      <w:jc w:val="right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A25E1"/>
    <w:multiLevelType w:val="hybridMultilevel"/>
    <w:tmpl w:val="B9767D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799E"/>
    <w:multiLevelType w:val="hybridMultilevel"/>
    <w:tmpl w:val="FE162F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A4936"/>
    <w:multiLevelType w:val="hybridMultilevel"/>
    <w:tmpl w:val="A712F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25196"/>
    <w:multiLevelType w:val="hybridMultilevel"/>
    <w:tmpl w:val="49A8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175BD"/>
    <w:multiLevelType w:val="hybridMultilevel"/>
    <w:tmpl w:val="48125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E0FB0"/>
    <w:multiLevelType w:val="hybridMultilevel"/>
    <w:tmpl w:val="5DA62A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E395F"/>
    <w:multiLevelType w:val="hybridMultilevel"/>
    <w:tmpl w:val="4B160A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C195B"/>
    <w:multiLevelType w:val="hybridMultilevel"/>
    <w:tmpl w:val="CCA20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87B67"/>
    <w:multiLevelType w:val="hybridMultilevel"/>
    <w:tmpl w:val="04EE63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61891"/>
    <w:multiLevelType w:val="hybridMultilevel"/>
    <w:tmpl w:val="5E86BE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86292"/>
    <w:multiLevelType w:val="hybridMultilevel"/>
    <w:tmpl w:val="89949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64AE5"/>
    <w:multiLevelType w:val="hybridMultilevel"/>
    <w:tmpl w:val="DB02546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62D45"/>
    <w:multiLevelType w:val="hybridMultilevel"/>
    <w:tmpl w:val="ED16E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A498D"/>
    <w:multiLevelType w:val="hybridMultilevel"/>
    <w:tmpl w:val="F91C7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32725"/>
    <w:multiLevelType w:val="hybridMultilevel"/>
    <w:tmpl w:val="C55CE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B5A02"/>
    <w:multiLevelType w:val="hybridMultilevel"/>
    <w:tmpl w:val="570E21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B2E9B"/>
    <w:multiLevelType w:val="hybridMultilevel"/>
    <w:tmpl w:val="57388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511C5"/>
    <w:multiLevelType w:val="hybridMultilevel"/>
    <w:tmpl w:val="EC262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11622"/>
    <w:multiLevelType w:val="hybridMultilevel"/>
    <w:tmpl w:val="AEAA4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E4655"/>
    <w:multiLevelType w:val="hybridMultilevel"/>
    <w:tmpl w:val="C6121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D0D30"/>
    <w:multiLevelType w:val="hybridMultilevel"/>
    <w:tmpl w:val="5F34B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F3F9D"/>
    <w:multiLevelType w:val="hybridMultilevel"/>
    <w:tmpl w:val="38405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0485A"/>
    <w:multiLevelType w:val="hybridMultilevel"/>
    <w:tmpl w:val="BD04BC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6791B"/>
    <w:multiLevelType w:val="hybridMultilevel"/>
    <w:tmpl w:val="BB0C4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546FF0"/>
    <w:multiLevelType w:val="hybridMultilevel"/>
    <w:tmpl w:val="11845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62E08"/>
    <w:multiLevelType w:val="hybridMultilevel"/>
    <w:tmpl w:val="36780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315B1"/>
    <w:multiLevelType w:val="hybridMultilevel"/>
    <w:tmpl w:val="88B2A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65CF2"/>
    <w:multiLevelType w:val="hybridMultilevel"/>
    <w:tmpl w:val="1160D1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C50F4"/>
    <w:multiLevelType w:val="hybridMultilevel"/>
    <w:tmpl w:val="CC8A4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72ECC"/>
    <w:multiLevelType w:val="hybridMultilevel"/>
    <w:tmpl w:val="27463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85E42"/>
    <w:multiLevelType w:val="hybridMultilevel"/>
    <w:tmpl w:val="CEE606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F0C87"/>
    <w:multiLevelType w:val="hybridMultilevel"/>
    <w:tmpl w:val="7F544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3A7B80"/>
    <w:multiLevelType w:val="hybridMultilevel"/>
    <w:tmpl w:val="8564B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194BCA"/>
    <w:multiLevelType w:val="hybridMultilevel"/>
    <w:tmpl w:val="B8C88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808656">
    <w:abstractNumId w:val="30"/>
  </w:num>
  <w:num w:numId="2" w16cid:durableId="1582911126">
    <w:abstractNumId w:val="8"/>
  </w:num>
  <w:num w:numId="3" w16cid:durableId="2003118461">
    <w:abstractNumId w:val="2"/>
  </w:num>
  <w:num w:numId="4" w16cid:durableId="371536525">
    <w:abstractNumId w:val="0"/>
  </w:num>
  <w:num w:numId="5" w16cid:durableId="1239899529">
    <w:abstractNumId w:val="6"/>
  </w:num>
  <w:num w:numId="6" w16cid:durableId="470560462">
    <w:abstractNumId w:val="5"/>
  </w:num>
  <w:num w:numId="7" w16cid:durableId="518853188">
    <w:abstractNumId w:val="1"/>
  </w:num>
  <w:num w:numId="8" w16cid:durableId="1875071160">
    <w:abstractNumId w:val="9"/>
  </w:num>
  <w:num w:numId="9" w16cid:durableId="1359744167">
    <w:abstractNumId w:val="28"/>
  </w:num>
  <w:num w:numId="10" w16cid:durableId="201870861">
    <w:abstractNumId w:val="26"/>
  </w:num>
  <w:num w:numId="11" w16cid:durableId="1408068187">
    <w:abstractNumId w:val="22"/>
  </w:num>
  <w:num w:numId="12" w16cid:durableId="850800260">
    <w:abstractNumId w:val="23"/>
  </w:num>
  <w:num w:numId="13" w16cid:durableId="1520193198">
    <w:abstractNumId w:val="15"/>
  </w:num>
  <w:num w:numId="14" w16cid:durableId="226961077">
    <w:abstractNumId w:val="29"/>
  </w:num>
  <w:num w:numId="15" w16cid:durableId="2093311021">
    <w:abstractNumId w:val="11"/>
  </w:num>
  <w:num w:numId="16" w16cid:durableId="2044212183">
    <w:abstractNumId w:val="20"/>
  </w:num>
  <w:num w:numId="17" w16cid:durableId="489567189">
    <w:abstractNumId w:val="27"/>
  </w:num>
  <w:num w:numId="18" w16cid:durableId="1089934481">
    <w:abstractNumId w:val="31"/>
  </w:num>
  <w:num w:numId="19" w16cid:durableId="2015765580">
    <w:abstractNumId w:val="4"/>
  </w:num>
  <w:num w:numId="20" w16cid:durableId="2126653941">
    <w:abstractNumId w:val="25"/>
  </w:num>
  <w:num w:numId="21" w16cid:durableId="980041536">
    <w:abstractNumId w:val="10"/>
  </w:num>
  <w:num w:numId="22" w16cid:durableId="24446213">
    <w:abstractNumId w:val="17"/>
  </w:num>
  <w:num w:numId="23" w16cid:durableId="1609310023">
    <w:abstractNumId w:val="19"/>
  </w:num>
  <w:num w:numId="24" w16cid:durableId="1150950006">
    <w:abstractNumId w:val="14"/>
  </w:num>
  <w:num w:numId="25" w16cid:durableId="769086945">
    <w:abstractNumId w:val="16"/>
  </w:num>
  <w:num w:numId="26" w16cid:durableId="693849720">
    <w:abstractNumId w:val="13"/>
  </w:num>
  <w:num w:numId="27" w16cid:durableId="1651835021">
    <w:abstractNumId w:val="18"/>
  </w:num>
  <w:num w:numId="28" w16cid:durableId="1590847123">
    <w:abstractNumId w:val="12"/>
  </w:num>
  <w:num w:numId="29" w16cid:durableId="168302094">
    <w:abstractNumId w:val="32"/>
  </w:num>
  <w:num w:numId="30" w16cid:durableId="768158835">
    <w:abstractNumId w:val="24"/>
  </w:num>
  <w:num w:numId="31" w16cid:durableId="603810496">
    <w:abstractNumId w:val="3"/>
  </w:num>
  <w:num w:numId="32" w16cid:durableId="583222325">
    <w:abstractNumId w:val="7"/>
  </w:num>
  <w:num w:numId="33" w16cid:durableId="782841872">
    <w:abstractNumId w:val="33"/>
  </w:num>
  <w:num w:numId="34" w16cid:durableId="168913531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ocumentProtection w:edit="readOnly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02AAE"/>
    <w:rsid w:val="00016B20"/>
    <w:rsid w:val="00026CEC"/>
    <w:rsid w:val="00031223"/>
    <w:rsid w:val="00031C20"/>
    <w:rsid w:val="000447ED"/>
    <w:rsid w:val="00044BAF"/>
    <w:rsid w:val="0005341B"/>
    <w:rsid w:val="0006202D"/>
    <w:rsid w:val="000632FF"/>
    <w:rsid w:val="000701E9"/>
    <w:rsid w:val="00074BD4"/>
    <w:rsid w:val="000751D4"/>
    <w:rsid w:val="00082293"/>
    <w:rsid w:val="00085EE2"/>
    <w:rsid w:val="000869CE"/>
    <w:rsid w:val="000930EB"/>
    <w:rsid w:val="0009661E"/>
    <w:rsid w:val="000973A5"/>
    <w:rsid w:val="00097980"/>
    <w:rsid w:val="000A190F"/>
    <w:rsid w:val="000A19DB"/>
    <w:rsid w:val="000C66B6"/>
    <w:rsid w:val="000C7EE0"/>
    <w:rsid w:val="000D5060"/>
    <w:rsid w:val="000D5D2F"/>
    <w:rsid w:val="000D67EF"/>
    <w:rsid w:val="000F206F"/>
    <w:rsid w:val="000F6EA5"/>
    <w:rsid w:val="000F7FFE"/>
    <w:rsid w:val="00133CD1"/>
    <w:rsid w:val="00133D91"/>
    <w:rsid w:val="0013615E"/>
    <w:rsid w:val="0014152C"/>
    <w:rsid w:val="00146D6C"/>
    <w:rsid w:val="001615CA"/>
    <w:rsid w:val="001673EE"/>
    <w:rsid w:val="00186FB8"/>
    <w:rsid w:val="00196315"/>
    <w:rsid w:val="00196E53"/>
    <w:rsid w:val="001B03E6"/>
    <w:rsid w:val="001B0B7A"/>
    <w:rsid w:val="001B1948"/>
    <w:rsid w:val="001B4E89"/>
    <w:rsid w:val="001B7CE1"/>
    <w:rsid w:val="001D1F9A"/>
    <w:rsid w:val="001D3425"/>
    <w:rsid w:val="001D491D"/>
    <w:rsid w:val="001D7B43"/>
    <w:rsid w:val="001D7C6D"/>
    <w:rsid w:val="001E0E21"/>
    <w:rsid w:val="001E5E70"/>
    <w:rsid w:val="001F26C2"/>
    <w:rsid w:val="00214583"/>
    <w:rsid w:val="00216D19"/>
    <w:rsid w:val="0023005B"/>
    <w:rsid w:val="00234864"/>
    <w:rsid w:val="0024008F"/>
    <w:rsid w:val="002431AC"/>
    <w:rsid w:val="00244116"/>
    <w:rsid w:val="00252178"/>
    <w:rsid w:val="00252A88"/>
    <w:rsid w:val="00253BD6"/>
    <w:rsid w:val="0026190E"/>
    <w:rsid w:val="002838EA"/>
    <w:rsid w:val="00290F03"/>
    <w:rsid w:val="00297D80"/>
    <w:rsid w:val="002A1B38"/>
    <w:rsid w:val="002A670D"/>
    <w:rsid w:val="002B0C17"/>
    <w:rsid w:val="002B2FF0"/>
    <w:rsid w:val="002C5F41"/>
    <w:rsid w:val="002E2F43"/>
    <w:rsid w:val="002E4FA6"/>
    <w:rsid w:val="002E7AA1"/>
    <w:rsid w:val="002F1585"/>
    <w:rsid w:val="00320D63"/>
    <w:rsid w:val="00322319"/>
    <w:rsid w:val="003237C1"/>
    <w:rsid w:val="00326889"/>
    <w:rsid w:val="00330C94"/>
    <w:rsid w:val="00332A97"/>
    <w:rsid w:val="0033586E"/>
    <w:rsid w:val="003769B5"/>
    <w:rsid w:val="00381CE6"/>
    <w:rsid w:val="00382B60"/>
    <w:rsid w:val="0038326C"/>
    <w:rsid w:val="00384885"/>
    <w:rsid w:val="0038628B"/>
    <w:rsid w:val="00395163"/>
    <w:rsid w:val="003A32C4"/>
    <w:rsid w:val="003B57A2"/>
    <w:rsid w:val="003C77E2"/>
    <w:rsid w:val="003D075A"/>
    <w:rsid w:val="003D5839"/>
    <w:rsid w:val="003D62AF"/>
    <w:rsid w:val="003E078D"/>
    <w:rsid w:val="003E3EA7"/>
    <w:rsid w:val="003F520B"/>
    <w:rsid w:val="00402EB4"/>
    <w:rsid w:val="00404D50"/>
    <w:rsid w:val="00407645"/>
    <w:rsid w:val="00430E2A"/>
    <w:rsid w:val="0043104E"/>
    <w:rsid w:val="00437F40"/>
    <w:rsid w:val="00443FA9"/>
    <w:rsid w:val="00455BF4"/>
    <w:rsid w:val="004648D3"/>
    <w:rsid w:val="0048009E"/>
    <w:rsid w:val="00485F96"/>
    <w:rsid w:val="004944BD"/>
    <w:rsid w:val="004A1149"/>
    <w:rsid w:val="004B7313"/>
    <w:rsid w:val="004C5B88"/>
    <w:rsid w:val="004D0E57"/>
    <w:rsid w:val="004E2B24"/>
    <w:rsid w:val="004F198D"/>
    <w:rsid w:val="0050587D"/>
    <w:rsid w:val="00512F75"/>
    <w:rsid w:val="005202A6"/>
    <w:rsid w:val="00527070"/>
    <w:rsid w:val="00540C60"/>
    <w:rsid w:val="00544230"/>
    <w:rsid w:val="00546CB4"/>
    <w:rsid w:val="00547403"/>
    <w:rsid w:val="005515E4"/>
    <w:rsid w:val="00553841"/>
    <w:rsid w:val="0056421B"/>
    <w:rsid w:val="0056520D"/>
    <w:rsid w:val="005826CD"/>
    <w:rsid w:val="00585EE0"/>
    <w:rsid w:val="00594173"/>
    <w:rsid w:val="005977D6"/>
    <w:rsid w:val="005A3B71"/>
    <w:rsid w:val="005A5473"/>
    <w:rsid w:val="005C0273"/>
    <w:rsid w:val="005C5D9D"/>
    <w:rsid w:val="005D4849"/>
    <w:rsid w:val="005D67B1"/>
    <w:rsid w:val="005F7AEA"/>
    <w:rsid w:val="00614F9A"/>
    <w:rsid w:val="00625C4C"/>
    <w:rsid w:val="00634558"/>
    <w:rsid w:val="006364F8"/>
    <w:rsid w:val="00642C9B"/>
    <w:rsid w:val="006440A9"/>
    <w:rsid w:val="00657144"/>
    <w:rsid w:val="00674043"/>
    <w:rsid w:val="00676B3D"/>
    <w:rsid w:val="006A78FE"/>
    <w:rsid w:val="006B4D3F"/>
    <w:rsid w:val="006D39B2"/>
    <w:rsid w:val="006D6509"/>
    <w:rsid w:val="006F0CF4"/>
    <w:rsid w:val="006F2C75"/>
    <w:rsid w:val="006F3CF6"/>
    <w:rsid w:val="006F62D6"/>
    <w:rsid w:val="006F6C3C"/>
    <w:rsid w:val="00703A62"/>
    <w:rsid w:val="0070565A"/>
    <w:rsid w:val="00714042"/>
    <w:rsid w:val="0071430C"/>
    <w:rsid w:val="00720CE3"/>
    <w:rsid w:val="00740B94"/>
    <w:rsid w:val="00741EB4"/>
    <w:rsid w:val="007431F6"/>
    <w:rsid w:val="007475AE"/>
    <w:rsid w:val="007501CB"/>
    <w:rsid w:val="007535D4"/>
    <w:rsid w:val="00765033"/>
    <w:rsid w:val="00776BC4"/>
    <w:rsid w:val="00786787"/>
    <w:rsid w:val="00792A8F"/>
    <w:rsid w:val="00792C48"/>
    <w:rsid w:val="0079669A"/>
    <w:rsid w:val="00796FA4"/>
    <w:rsid w:val="007B2540"/>
    <w:rsid w:val="007B4D30"/>
    <w:rsid w:val="007B67B7"/>
    <w:rsid w:val="007C78F5"/>
    <w:rsid w:val="007D5A1F"/>
    <w:rsid w:val="007E0557"/>
    <w:rsid w:val="007E2F76"/>
    <w:rsid w:val="007E5571"/>
    <w:rsid w:val="007F0C8F"/>
    <w:rsid w:val="007F47C6"/>
    <w:rsid w:val="00801970"/>
    <w:rsid w:val="00824010"/>
    <w:rsid w:val="0082432A"/>
    <w:rsid w:val="00831B89"/>
    <w:rsid w:val="0084582C"/>
    <w:rsid w:val="00864E50"/>
    <w:rsid w:val="0087115F"/>
    <w:rsid w:val="008740F1"/>
    <w:rsid w:val="00897B46"/>
    <w:rsid w:val="008A6199"/>
    <w:rsid w:val="008B04E9"/>
    <w:rsid w:val="008C0514"/>
    <w:rsid w:val="008C2D77"/>
    <w:rsid w:val="008C5866"/>
    <w:rsid w:val="008D3590"/>
    <w:rsid w:val="008D4E51"/>
    <w:rsid w:val="008E446E"/>
    <w:rsid w:val="008E6A8F"/>
    <w:rsid w:val="008F47D2"/>
    <w:rsid w:val="008F6682"/>
    <w:rsid w:val="008F7993"/>
    <w:rsid w:val="0091117A"/>
    <w:rsid w:val="0091367E"/>
    <w:rsid w:val="009142B7"/>
    <w:rsid w:val="00920C40"/>
    <w:rsid w:val="00924C7B"/>
    <w:rsid w:val="00926ACF"/>
    <w:rsid w:val="00932AF2"/>
    <w:rsid w:val="0093437E"/>
    <w:rsid w:val="009367EC"/>
    <w:rsid w:val="0094179D"/>
    <w:rsid w:val="00946689"/>
    <w:rsid w:val="009477F7"/>
    <w:rsid w:val="009504AC"/>
    <w:rsid w:val="00955151"/>
    <w:rsid w:val="00955A25"/>
    <w:rsid w:val="009643B6"/>
    <w:rsid w:val="00964E27"/>
    <w:rsid w:val="009729A0"/>
    <w:rsid w:val="00975916"/>
    <w:rsid w:val="00983A17"/>
    <w:rsid w:val="00985412"/>
    <w:rsid w:val="00986989"/>
    <w:rsid w:val="00993275"/>
    <w:rsid w:val="00994609"/>
    <w:rsid w:val="009A74CA"/>
    <w:rsid w:val="009A7D7C"/>
    <w:rsid w:val="009B07EA"/>
    <w:rsid w:val="009B0C5A"/>
    <w:rsid w:val="009B4C9B"/>
    <w:rsid w:val="009C322E"/>
    <w:rsid w:val="009C5A3E"/>
    <w:rsid w:val="009C7A97"/>
    <w:rsid w:val="009D0B26"/>
    <w:rsid w:val="009D5C58"/>
    <w:rsid w:val="009E1525"/>
    <w:rsid w:val="009E45C9"/>
    <w:rsid w:val="009F76DC"/>
    <w:rsid w:val="00A137CA"/>
    <w:rsid w:val="00A32795"/>
    <w:rsid w:val="00A37F56"/>
    <w:rsid w:val="00A430D0"/>
    <w:rsid w:val="00A44715"/>
    <w:rsid w:val="00A548C5"/>
    <w:rsid w:val="00A5734C"/>
    <w:rsid w:val="00A65AB4"/>
    <w:rsid w:val="00A91965"/>
    <w:rsid w:val="00AA052E"/>
    <w:rsid w:val="00AA5476"/>
    <w:rsid w:val="00AA65BB"/>
    <w:rsid w:val="00AB2F1A"/>
    <w:rsid w:val="00AB554C"/>
    <w:rsid w:val="00AC055B"/>
    <w:rsid w:val="00AC7D69"/>
    <w:rsid w:val="00AD4E8B"/>
    <w:rsid w:val="00AD7FCE"/>
    <w:rsid w:val="00AE1B7C"/>
    <w:rsid w:val="00AE3FBE"/>
    <w:rsid w:val="00AE504F"/>
    <w:rsid w:val="00AF2931"/>
    <w:rsid w:val="00AF7B8A"/>
    <w:rsid w:val="00B116DD"/>
    <w:rsid w:val="00B1235C"/>
    <w:rsid w:val="00B17ECD"/>
    <w:rsid w:val="00B264AB"/>
    <w:rsid w:val="00B31E25"/>
    <w:rsid w:val="00B43B70"/>
    <w:rsid w:val="00B514EF"/>
    <w:rsid w:val="00B65F0D"/>
    <w:rsid w:val="00B66473"/>
    <w:rsid w:val="00B67933"/>
    <w:rsid w:val="00B75A7B"/>
    <w:rsid w:val="00B8184D"/>
    <w:rsid w:val="00B844D3"/>
    <w:rsid w:val="00B873BA"/>
    <w:rsid w:val="00B94C3C"/>
    <w:rsid w:val="00BB4424"/>
    <w:rsid w:val="00BE20CD"/>
    <w:rsid w:val="00BE4D09"/>
    <w:rsid w:val="00BF18FC"/>
    <w:rsid w:val="00BF412F"/>
    <w:rsid w:val="00C01071"/>
    <w:rsid w:val="00C01CEF"/>
    <w:rsid w:val="00C04CC7"/>
    <w:rsid w:val="00C06522"/>
    <w:rsid w:val="00C07BA9"/>
    <w:rsid w:val="00C12AEA"/>
    <w:rsid w:val="00C22EA4"/>
    <w:rsid w:val="00C238DE"/>
    <w:rsid w:val="00C26A14"/>
    <w:rsid w:val="00C3180E"/>
    <w:rsid w:val="00C34CD7"/>
    <w:rsid w:val="00C34D1E"/>
    <w:rsid w:val="00C5575F"/>
    <w:rsid w:val="00C565EA"/>
    <w:rsid w:val="00C57007"/>
    <w:rsid w:val="00C60FEC"/>
    <w:rsid w:val="00C657FF"/>
    <w:rsid w:val="00C6617A"/>
    <w:rsid w:val="00C70294"/>
    <w:rsid w:val="00C80596"/>
    <w:rsid w:val="00C82BDC"/>
    <w:rsid w:val="00C85525"/>
    <w:rsid w:val="00C869FD"/>
    <w:rsid w:val="00CC3730"/>
    <w:rsid w:val="00CC424E"/>
    <w:rsid w:val="00CC67BE"/>
    <w:rsid w:val="00CD5998"/>
    <w:rsid w:val="00CF44B8"/>
    <w:rsid w:val="00D02331"/>
    <w:rsid w:val="00D03E7C"/>
    <w:rsid w:val="00D51983"/>
    <w:rsid w:val="00D53EDC"/>
    <w:rsid w:val="00D57036"/>
    <w:rsid w:val="00D57C4A"/>
    <w:rsid w:val="00D67C1A"/>
    <w:rsid w:val="00D8703B"/>
    <w:rsid w:val="00D900CD"/>
    <w:rsid w:val="00D923EB"/>
    <w:rsid w:val="00DA2C7E"/>
    <w:rsid w:val="00DA3E0C"/>
    <w:rsid w:val="00DB2183"/>
    <w:rsid w:val="00DB74D5"/>
    <w:rsid w:val="00DC02BF"/>
    <w:rsid w:val="00DC64EA"/>
    <w:rsid w:val="00DC7ACC"/>
    <w:rsid w:val="00DC7F28"/>
    <w:rsid w:val="00DD0DD2"/>
    <w:rsid w:val="00DD1B2C"/>
    <w:rsid w:val="00DD5D81"/>
    <w:rsid w:val="00DE62E1"/>
    <w:rsid w:val="00DE6AF2"/>
    <w:rsid w:val="00DF04DD"/>
    <w:rsid w:val="00E00C2A"/>
    <w:rsid w:val="00E10617"/>
    <w:rsid w:val="00E124B4"/>
    <w:rsid w:val="00E2200D"/>
    <w:rsid w:val="00E32A33"/>
    <w:rsid w:val="00E373FB"/>
    <w:rsid w:val="00E5525B"/>
    <w:rsid w:val="00E55597"/>
    <w:rsid w:val="00E5577F"/>
    <w:rsid w:val="00E6472F"/>
    <w:rsid w:val="00E64C72"/>
    <w:rsid w:val="00E93523"/>
    <w:rsid w:val="00E93FE0"/>
    <w:rsid w:val="00EA0553"/>
    <w:rsid w:val="00EA6CC7"/>
    <w:rsid w:val="00EB7540"/>
    <w:rsid w:val="00EC0D68"/>
    <w:rsid w:val="00EC45E7"/>
    <w:rsid w:val="00EC6761"/>
    <w:rsid w:val="00ED4F55"/>
    <w:rsid w:val="00ED5CE8"/>
    <w:rsid w:val="00F0473E"/>
    <w:rsid w:val="00F04C92"/>
    <w:rsid w:val="00F23791"/>
    <w:rsid w:val="00F26C2B"/>
    <w:rsid w:val="00F46801"/>
    <w:rsid w:val="00F710B0"/>
    <w:rsid w:val="00F71235"/>
    <w:rsid w:val="00F71B39"/>
    <w:rsid w:val="00F72589"/>
    <w:rsid w:val="00F806F4"/>
    <w:rsid w:val="00FB5C57"/>
    <w:rsid w:val="00FB5F35"/>
    <w:rsid w:val="00FC06E1"/>
    <w:rsid w:val="00FD593F"/>
    <w:rsid w:val="00FE07CF"/>
    <w:rsid w:val="00FE3BD2"/>
    <w:rsid w:val="00FE7031"/>
    <w:rsid w:val="00FF2303"/>
    <w:rsid w:val="00FF3639"/>
    <w:rsid w:val="19A1CCA7"/>
    <w:rsid w:val="31CE5E98"/>
    <w:rsid w:val="53529A3B"/>
    <w:rsid w:val="5E51D5A4"/>
    <w:rsid w:val="69496B39"/>
    <w:rsid w:val="7096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AF2ECD"/>
  <w15:chartTrackingRefBased/>
  <w15:docId w15:val="{44B1408E-09C3-465A-B92A-9325729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3E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E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E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E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E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976E1373D7F4E9B25538E92CCF4BA" ma:contentTypeVersion="4" ma:contentTypeDescription="Create a new document." ma:contentTypeScope="" ma:versionID="207964d4cd57cbcbd62d356cfad1eece">
  <xsd:schema xmlns:xsd="http://www.w3.org/2001/XMLSchema" xmlns:xs="http://www.w3.org/2001/XMLSchema" xmlns:p="http://schemas.microsoft.com/office/2006/metadata/properties" xmlns:ns2="5fd43069-0dd6-4f6b-ad9c-82aec71c06bc" targetNamespace="http://schemas.microsoft.com/office/2006/metadata/properties" ma:root="true" ma:fieldsID="70dbe53a34b31f6d8cd706915e42b0d5" ns2:_="">
    <xsd:import namespace="5fd43069-0dd6-4f6b-ad9c-82aec71c06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43069-0dd6-4f6b-ad9c-82aec71c0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AE06CE-9653-4E11-8442-EBF095B4D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43069-0dd6-4f6b-ad9c-82aec71c0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6C0BE7-A351-40AC-A18A-C689009583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493485-9684-44BC-B0C1-BECA84FB89A6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f472f14c-d40a-4996-84a9-078c3b8640e0}" enabled="1" method="Privileged" siteId="{cd62b7dd-4b48-44bd-90e7-e143a22c8ea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Zoe Hammett</cp:lastModifiedBy>
  <cp:revision>3</cp:revision>
  <dcterms:created xsi:type="dcterms:W3CDTF">2025-07-25T11:25:00Z</dcterms:created>
  <dcterms:modified xsi:type="dcterms:W3CDTF">2025-07-30T06:58:00Z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0x010100A76976E1373D7F4E9B25538E92CCF4BA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2022-04-26T08:27:05Z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e20303ec-0543-4703-9288-a15ce3e42d5b</vt:lpwstr>
  </property>
  <property fmtid="{D5CDD505-2E9C-101B-9397-08002B2CF9AE}" pid="12" name="MSIP_Label_f472f14c-d40a-4996-84a9-078c3b8640e0_ContentBits">
    <vt:lpwstr>2</vt:lpwstr>
  </property>
</Properties>
</file>