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r>
        <w:rPr>
          <w:rFonts w:ascii="Roboto" w:hAnsi="Roboto"/>
          <w:color w:val="auto"/>
          <w:sz w:val="32"/>
        </w:rPr>
        <w:t>Compass Group UK &amp; Ireland Ltd</w:t>
      </w:r>
    </w:p>
    <w:p w14:paraId="6F26DC4D" w14:textId="4475067A" w:rsidR="004D03DA" w:rsidRPr="00D77DA7" w:rsidRDefault="00603415" w:rsidP="00603415">
      <w:pPr>
        <w:spacing w:after="273"/>
        <w:ind w:left="42" w:firstLine="0"/>
        <w:jc w:val="center"/>
        <w:rPr>
          <w:rFonts w:ascii="Roboto" w:hAnsi="Roboto"/>
          <w:b/>
          <w:bCs/>
          <w:color w:val="auto"/>
        </w:rPr>
      </w:pPr>
      <w:r w:rsidRPr="00D77DA7">
        <w:rPr>
          <w:rFonts w:ascii="Roboto" w:hAnsi="Roboto"/>
          <w:b/>
          <w:bCs/>
          <w:color w:val="auto"/>
          <w:sz w:val="32"/>
        </w:rPr>
        <w:t>Vehicle Serviceability and Roadworthiness Policy</w:t>
      </w:r>
    </w:p>
    <w:p w14:paraId="40DE7AAC" w14:textId="77777777" w:rsidR="004D03DA" w:rsidRPr="00EE0C88" w:rsidRDefault="0047119C" w:rsidP="0047119C">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6846A652" w14:textId="1C5BDB9C" w:rsidR="00B76174"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The aim of this policy is to ensure that </w:t>
      </w:r>
      <w:r w:rsidR="00D0394B" w:rsidRPr="00D0394B">
        <w:rPr>
          <w:rFonts w:ascii="Roboto" w:hAnsi="Roboto"/>
          <w:color w:val="auto"/>
          <w:sz w:val="24"/>
          <w:szCs w:val="24"/>
        </w:rPr>
        <w:t>Compass Group UK &amp; Ireland Ltd</w:t>
      </w:r>
      <w:r>
        <w:rPr>
          <w:rFonts w:ascii="Roboto" w:hAnsi="Roboto"/>
          <w:color w:val="auto"/>
          <w:sz w:val="24"/>
          <w:szCs w:val="24"/>
        </w:rPr>
        <w:t xml:space="preserve"> </w:t>
      </w:r>
      <w:r w:rsidRPr="00B76174">
        <w:rPr>
          <w:rFonts w:ascii="Roboto" w:hAnsi="Roboto"/>
          <w:color w:val="auto"/>
          <w:sz w:val="24"/>
          <w:szCs w:val="24"/>
        </w:rPr>
        <w:t>have a procedure in place so that all vehicles</w:t>
      </w:r>
      <w:r w:rsidR="002217B4">
        <w:rPr>
          <w:rFonts w:ascii="Roboto" w:hAnsi="Roboto"/>
          <w:color w:val="auto"/>
          <w:sz w:val="24"/>
          <w:szCs w:val="24"/>
        </w:rPr>
        <w:t xml:space="preserve"> </w:t>
      </w:r>
      <w:r w:rsidRPr="00B76174">
        <w:rPr>
          <w:rFonts w:ascii="Roboto" w:hAnsi="Roboto"/>
          <w:color w:val="auto"/>
          <w:sz w:val="24"/>
          <w:szCs w:val="24"/>
        </w:rPr>
        <w:t xml:space="preserve">operate on the roads safely, within the law whilst </w:t>
      </w:r>
      <w:proofErr w:type="gramStart"/>
      <w:r w:rsidRPr="00B76174">
        <w:rPr>
          <w:rFonts w:ascii="Roboto" w:hAnsi="Roboto"/>
          <w:color w:val="auto"/>
          <w:sz w:val="24"/>
          <w:szCs w:val="24"/>
        </w:rPr>
        <w:t>giving consideration to</w:t>
      </w:r>
      <w:proofErr w:type="gramEnd"/>
      <w:r w:rsidRPr="00B76174">
        <w:rPr>
          <w:rFonts w:ascii="Roboto" w:hAnsi="Roboto"/>
          <w:color w:val="auto"/>
          <w:sz w:val="24"/>
          <w:szCs w:val="24"/>
        </w:rPr>
        <w:t xml:space="preserve"> the safety of their drivers, all road users, especially vulnerable road users. Full consideration shall also be given to the environment. </w:t>
      </w:r>
    </w:p>
    <w:p w14:paraId="11597556" w14:textId="77777777" w:rsidR="00B76174" w:rsidRDefault="00B76174" w:rsidP="00877952">
      <w:pPr>
        <w:pStyle w:val="NoSpacing"/>
        <w:jc w:val="both"/>
        <w:rPr>
          <w:rFonts w:ascii="Roboto" w:hAnsi="Roboto"/>
          <w:color w:val="auto"/>
          <w:sz w:val="24"/>
          <w:szCs w:val="24"/>
        </w:rPr>
      </w:pPr>
    </w:p>
    <w:p w14:paraId="3458CAE6" w14:textId="77777777" w:rsidR="00B76174" w:rsidRDefault="00B76174" w:rsidP="00877952">
      <w:pPr>
        <w:pStyle w:val="NoSpacing"/>
        <w:jc w:val="both"/>
        <w:rPr>
          <w:rFonts w:ascii="Roboto" w:hAnsi="Roboto"/>
          <w:color w:val="auto"/>
          <w:sz w:val="24"/>
          <w:szCs w:val="24"/>
        </w:rPr>
      </w:pPr>
      <w:r w:rsidRPr="00B76174">
        <w:rPr>
          <w:rFonts w:ascii="Roboto" w:hAnsi="Roboto"/>
          <w:b/>
          <w:bCs/>
          <w:color w:val="auto"/>
          <w:sz w:val="24"/>
          <w:szCs w:val="24"/>
        </w:rPr>
        <w:t>Management &amp; Supervisory Responsibility</w:t>
      </w:r>
      <w:r w:rsidRPr="00B76174">
        <w:rPr>
          <w:rFonts w:ascii="Roboto" w:hAnsi="Roboto"/>
          <w:color w:val="auto"/>
          <w:sz w:val="24"/>
          <w:szCs w:val="24"/>
        </w:rPr>
        <w:t xml:space="preserve"> </w:t>
      </w:r>
    </w:p>
    <w:p w14:paraId="68D1A71F" w14:textId="4C77F487" w:rsidR="00B76174"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The Transport Manager is responsible for maintaining the service schedule for all vehicles. The vehicle files will include 15 months history of all vehicle maintenance. This will include planned and unplanned maintenance and all defects. There will be a planner in place which will be forecast at least six months in advance for all planned maintenance and servicing, MOT and statutory annual testing, tachograph calibration tests, VED, brake tests and LOLER testing. </w:t>
      </w:r>
    </w:p>
    <w:p w14:paraId="395D7FE6" w14:textId="77777777" w:rsidR="00B76174" w:rsidRDefault="00B76174" w:rsidP="00877952">
      <w:pPr>
        <w:pStyle w:val="NoSpacing"/>
        <w:jc w:val="both"/>
        <w:rPr>
          <w:rFonts w:ascii="Roboto" w:hAnsi="Roboto"/>
          <w:color w:val="auto"/>
          <w:sz w:val="24"/>
          <w:szCs w:val="24"/>
        </w:rPr>
      </w:pPr>
    </w:p>
    <w:p w14:paraId="334030E1" w14:textId="77777777" w:rsidR="00B76174" w:rsidRDefault="00B76174" w:rsidP="00877952">
      <w:pPr>
        <w:pStyle w:val="NoSpacing"/>
        <w:jc w:val="both"/>
        <w:rPr>
          <w:rFonts w:ascii="Roboto" w:hAnsi="Roboto"/>
          <w:color w:val="auto"/>
          <w:sz w:val="24"/>
          <w:szCs w:val="24"/>
        </w:rPr>
      </w:pPr>
      <w:r w:rsidRPr="00B76174">
        <w:rPr>
          <w:rFonts w:ascii="Roboto" w:hAnsi="Roboto"/>
          <w:b/>
          <w:bCs/>
          <w:color w:val="auto"/>
          <w:sz w:val="24"/>
          <w:szCs w:val="24"/>
        </w:rPr>
        <w:t>Planned &amp; Unplanned Maintenance</w:t>
      </w:r>
    </w:p>
    <w:p w14:paraId="166FD4CA" w14:textId="595464E7" w:rsidR="00B76174"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In line with our Operator’s Licence, all of </w:t>
      </w:r>
      <w:r w:rsidR="004E6CDD" w:rsidRPr="004E6CDD">
        <w:rPr>
          <w:rFonts w:ascii="Roboto" w:hAnsi="Roboto"/>
          <w:color w:val="auto"/>
          <w:sz w:val="24"/>
          <w:szCs w:val="24"/>
        </w:rPr>
        <w:t>Compass Group UK &amp; Ireland Ltd</w:t>
      </w:r>
      <w:r>
        <w:rPr>
          <w:rFonts w:ascii="Roboto" w:hAnsi="Roboto"/>
          <w:color w:val="auto"/>
          <w:sz w:val="24"/>
          <w:szCs w:val="24"/>
        </w:rPr>
        <w:t xml:space="preserve"> </w:t>
      </w:r>
      <w:r w:rsidRPr="00B76174">
        <w:rPr>
          <w:rFonts w:ascii="Roboto" w:hAnsi="Roboto"/>
          <w:color w:val="auto"/>
          <w:sz w:val="24"/>
          <w:szCs w:val="24"/>
        </w:rPr>
        <w:t xml:space="preserve">vehicles and trailers are serviced every </w:t>
      </w:r>
      <w:r w:rsidR="004B5B65">
        <w:rPr>
          <w:rFonts w:ascii="Roboto" w:hAnsi="Roboto"/>
          <w:color w:val="auto"/>
          <w:sz w:val="24"/>
          <w:szCs w:val="24"/>
        </w:rPr>
        <w:t>6</w:t>
      </w:r>
      <w:r w:rsidRPr="00B76174">
        <w:rPr>
          <w:rFonts w:ascii="Roboto" w:hAnsi="Roboto"/>
          <w:color w:val="auto"/>
          <w:sz w:val="24"/>
          <w:szCs w:val="24"/>
        </w:rPr>
        <w:t xml:space="preserve"> weeks. Maintenance is carried </w:t>
      </w:r>
      <w:r w:rsidR="00E877FF">
        <w:rPr>
          <w:rFonts w:ascii="Roboto" w:hAnsi="Roboto"/>
          <w:color w:val="auto"/>
          <w:sz w:val="24"/>
          <w:szCs w:val="24"/>
        </w:rPr>
        <w:t xml:space="preserve">by a third party and a copy of the contract </w:t>
      </w:r>
      <w:r w:rsidR="0096190C">
        <w:rPr>
          <w:rFonts w:ascii="Roboto" w:hAnsi="Roboto"/>
          <w:color w:val="auto"/>
          <w:sz w:val="24"/>
          <w:szCs w:val="24"/>
        </w:rPr>
        <w:t>must be kept on file</w:t>
      </w:r>
      <w:r w:rsidR="00C93013">
        <w:rPr>
          <w:rFonts w:ascii="Roboto" w:hAnsi="Roboto"/>
          <w:color w:val="auto"/>
          <w:sz w:val="24"/>
          <w:szCs w:val="24"/>
        </w:rPr>
        <w:t>.</w:t>
      </w:r>
    </w:p>
    <w:p w14:paraId="33F6D514" w14:textId="77777777" w:rsidR="00B76174" w:rsidRDefault="00B76174" w:rsidP="00877952">
      <w:pPr>
        <w:pStyle w:val="NoSpacing"/>
        <w:jc w:val="both"/>
        <w:rPr>
          <w:rFonts w:ascii="Roboto" w:hAnsi="Roboto"/>
          <w:color w:val="auto"/>
          <w:sz w:val="24"/>
          <w:szCs w:val="24"/>
        </w:rPr>
      </w:pPr>
    </w:p>
    <w:p w14:paraId="470A976E" w14:textId="417AADCE" w:rsidR="0070625F" w:rsidRDefault="00B76174" w:rsidP="00877952">
      <w:pPr>
        <w:pStyle w:val="NoSpacing"/>
        <w:jc w:val="both"/>
        <w:rPr>
          <w:rFonts w:ascii="Roboto" w:hAnsi="Roboto"/>
          <w:color w:val="auto"/>
          <w:sz w:val="24"/>
          <w:szCs w:val="24"/>
        </w:rPr>
      </w:pPr>
      <w:r w:rsidRPr="007C2E63">
        <w:rPr>
          <w:rFonts w:ascii="Roboto" w:hAnsi="Roboto"/>
          <w:b/>
          <w:bCs/>
          <w:i/>
          <w:iCs/>
          <w:color w:val="auto"/>
          <w:sz w:val="24"/>
          <w:szCs w:val="24"/>
        </w:rPr>
        <w:t>Planned Maintenance</w:t>
      </w:r>
      <w:r w:rsidRPr="00B76174">
        <w:rPr>
          <w:rFonts w:ascii="Roboto" w:hAnsi="Roboto"/>
          <w:color w:val="auto"/>
          <w:sz w:val="24"/>
          <w:szCs w:val="24"/>
        </w:rPr>
        <w:t xml:space="preserve"> - the Transport Manager will liaise with the </w:t>
      </w:r>
      <w:r w:rsidR="00125C53">
        <w:rPr>
          <w:rFonts w:ascii="Roboto" w:hAnsi="Roboto"/>
          <w:color w:val="auto"/>
          <w:sz w:val="24"/>
          <w:szCs w:val="24"/>
        </w:rPr>
        <w:t>third-party</w:t>
      </w:r>
      <w:r w:rsidRPr="00B76174">
        <w:rPr>
          <w:rFonts w:ascii="Roboto" w:hAnsi="Roboto"/>
          <w:color w:val="auto"/>
          <w:sz w:val="24"/>
          <w:szCs w:val="24"/>
        </w:rPr>
        <w:t xml:space="preserve"> Workshop Supervisor to ensure that vehicles are available for inspection or test on their due dates</w:t>
      </w:r>
      <w:r w:rsidR="0070625F">
        <w:rPr>
          <w:rFonts w:ascii="Roboto" w:hAnsi="Roboto"/>
          <w:color w:val="auto"/>
          <w:sz w:val="24"/>
          <w:szCs w:val="24"/>
        </w:rPr>
        <w:t>.</w:t>
      </w:r>
    </w:p>
    <w:p w14:paraId="13FA5A98" w14:textId="77777777" w:rsidR="0070625F" w:rsidRDefault="0070625F" w:rsidP="00877952">
      <w:pPr>
        <w:pStyle w:val="NoSpacing"/>
        <w:jc w:val="both"/>
        <w:rPr>
          <w:rFonts w:ascii="Roboto" w:hAnsi="Roboto"/>
          <w:color w:val="auto"/>
          <w:sz w:val="24"/>
          <w:szCs w:val="24"/>
        </w:rPr>
      </w:pPr>
    </w:p>
    <w:p w14:paraId="5832CB12" w14:textId="246DC07A" w:rsidR="0095471A" w:rsidRDefault="0070625F" w:rsidP="00877952">
      <w:pPr>
        <w:pStyle w:val="NoSpacing"/>
        <w:jc w:val="both"/>
        <w:rPr>
          <w:rFonts w:ascii="Roboto" w:hAnsi="Roboto"/>
          <w:color w:val="auto"/>
          <w:sz w:val="24"/>
          <w:szCs w:val="24"/>
        </w:rPr>
      </w:pPr>
      <w:r>
        <w:rPr>
          <w:rFonts w:ascii="Roboto" w:hAnsi="Roboto"/>
          <w:color w:val="auto"/>
          <w:sz w:val="24"/>
          <w:szCs w:val="24"/>
        </w:rPr>
        <w:t xml:space="preserve">The Transport Manager </w:t>
      </w:r>
      <w:r w:rsidR="006C542C">
        <w:rPr>
          <w:rFonts w:ascii="Roboto" w:hAnsi="Roboto"/>
          <w:color w:val="auto"/>
          <w:sz w:val="24"/>
          <w:szCs w:val="24"/>
        </w:rPr>
        <w:t xml:space="preserve">must ensure that all safety inspections are signed off </w:t>
      </w:r>
      <w:r w:rsidR="00E8419E">
        <w:rPr>
          <w:rFonts w:ascii="Roboto" w:hAnsi="Roboto"/>
          <w:color w:val="auto"/>
          <w:sz w:val="24"/>
          <w:szCs w:val="24"/>
        </w:rPr>
        <w:t>b</w:t>
      </w:r>
      <w:r w:rsidR="006C542C">
        <w:rPr>
          <w:rFonts w:ascii="Roboto" w:hAnsi="Roboto"/>
          <w:color w:val="auto"/>
          <w:sz w:val="24"/>
          <w:szCs w:val="24"/>
        </w:rPr>
        <w:t xml:space="preserve">y </w:t>
      </w:r>
      <w:r w:rsidR="00093C56">
        <w:rPr>
          <w:rFonts w:ascii="Roboto" w:hAnsi="Roboto"/>
          <w:color w:val="auto"/>
          <w:sz w:val="24"/>
          <w:szCs w:val="24"/>
        </w:rPr>
        <w:t>themselves</w:t>
      </w:r>
      <w:r w:rsidR="00934947">
        <w:rPr>
          <w:rFonts w:ascii="Roboto" w:hAnsi="Roboto"/>
          <w:color w:val="auto"/>
          <w:sz w:val="24"/>
          <w:szCs w:val="24"/>
        </w:rPr>
        <w:t xml:space="preserve"> before vehicles re-enter service</w:t>
      </w:r>
      <w:r w:rsidR="00093C56">
        <w:rPr>
          <w:rFonts w:ascii="Roboto" w:hAnsi="Roboto"/>
          <w:color w:val="auto"/>
          <w:sz w:val="24"/>
          <w:szCs w:val="24"/>
        </w:rPr>
        <w:t xml:space="preserve">, </w:t>
      </w:r>
      <w:r w:rsidR="00FF7674">
        <w:rPr>
          <w:rFonts w:ascii="Roboto" w:hAnsi="Roboto"/>
          <w:color w:val="auto"/>
          <w:sz w:val="24"/>
          <w:szCs w:val="24"/>
        </w:rPr>
        <w:t xml:space="preserve">thus, </w:t>
      </w:r>
      <w:r w:rsidR="00093C56">
        <w:rPr>
          <w:rFonts w:ascii="Roboto" w:hAnsi="Roboto"/>
          <w:color w:val="auto"/>
          <w:sz w:val="24"/>
          <w:szCs w:val="24"/>
        </w:rPr>
        <w:t>ensuring that no unroadworthy vehicle is entered into service.</w:t>
      </w:r>
    </w:p>
    <w:p w14:paraId="47E5DC06" w14:textId="77777777" w:rsidR="00247B8D" w:rsidRDefault="00247B8D" w:rsidP="00877952">
      <w:pPr>
        <w:pStyle w:val="NoSpacing"/>
        <w:jc w:val="both"/>
        <w:rPr>
          <w:rFonts w:ascii="Roboto" w:hAnsi="Roboto"/>
          <w:color w:val="auto"/>
          <w:sz w:val="24"/>
          <w:szCs w:val="24"/>
        </w:rPr>
      </w:pPr>
    </w:p>
    <w:p w14:paraId="462F9971" w14:textId="4AC7B4A8" w:rsidR="00247B8D" w:rsidRDefault="00247B8D" w:rsidP="00877952">
      <w:pPr>
        <w:pStyle w:val="NoSpacing"/>
        <w:jc w:val="both"/>
        <w:rPr>
          <w:rFonts w:ascii="Roboto" w:hAnsi="Roboto"/>
          <w:color w:val="auto"/>
          <w:sz w:val="24"/>
          <w:szCs w:val="24"/>
        </w:rPr>
      </w:pPr>
      <w:r>
        <w:rPr>
          <w:rFonts w:ascii="Roboto" w:hAnsi="Roboto"/>
          <w:color w:val="auto"/>
          <w:sz w:val="24"/>
          <w:szCs w:val="24"/>
        </w:rPr>
        <w:t>All maintenance records will be stored in individual vehicle files</w:t>
      </w:r>
      <w:r w:rsidR="00581635">
        <w:rPr>
          <w:rFonts w:ascii="Roboto" w:hAnsi="Roboto"/>
          <w:color w:val="auto"/>
          <w:sz w:val="24"/>
          <w:szCs w:val="24"/>
        </w:rPr>
        <w:t>.</w:t>
      </w:r>
    </w:p>
    <w:p w14:paraId="6732A84D" w14:textId="77777777" w:rsidR="00B76174" w:rsidRDefault="00B76174" w:rsidP="00581635">
      <w:pPr>
        <w:pStyle w:val="NoSpacing"/>
        <w:ind w:left="0" w:firstLine="0"/>
        <w:jc w:val="both"/>
        <w:rPr>
          <w:rFonts w:ascii="Roboto" w:hAnsi="Roboto"/>
          <w:color w:val="auto"/>
          <w:sz w:val="24"/>
          <w:szCs w:val="24"/>
        </w:rPr>
      </w:pPr>
    </w:p>
    <w:p w14:paraId="58B58325" w14:textId="217DDB45" w:rsidR="00B76174" w:rsidRDefault="00B76174" w:rsidP="00877952">
      <w:pPr>
        <w:pStyle w:val="NoSpacing"/>
        <w:jc w:val="both"/>
        <w:rPr>
          <w:rFonts w:ascii="Roboto" w:hAnsi="Roboto"/>
          <w:color w:val="auto"/>
          <w:sz w:val="24"/>
          <w:szCs w:val="24"/>
        </w:rPr>
      </w:pPr>
      <w:r w:rsidRPr="007C2E63">
        <w:rPr>
          <w:rFonts w:ascii="Roboto" w:hAnsi="Roboto"/>
          <w:b/>
          <w:bCs/>
          <w:i/>
          <w:iCs/>
          <w:color w:val="auto"/>
          <w:sz w:val="24"/>
          <w:szCs w:val="24"/>
        </w:rPr>
        <w:t>Unplanned Maintenance</w:t>
      </w:r>
      <w:r w:rsidRPr="00B76174">
        <w:rPr>
          <w:rFonts w:ascii="Roboto" w:hAnsi="Roboto"/>
          <w:color w:val="auto"/>
          <w:sz w:val="24"/>
          <w:szCs w:val="24"/>
        </w:rPr>
        <w:t xml:space="preserve"> – will be dealt with as it arises. </w:t>
      </w:r>
      <w:r w:rsidR="00E8419E">
        <w:rPr>
          <w:rFonts w:ascii="Roboto" w:hAnsi="Roboto"/>
          <w:color w:val="auto"/>
          <w:sz w:val="24"/>
          <w:szCs w:val="24"/>
        </w:rPr>
        <w:t xml:space="preserve"> </w:t>
      </w:r>
      <w:r w:rsidRPr="00B76174">
        <w:rPr>
          <w:rFonts w:ascii="Roboto" w:hAnsi="Roboto"/>
          <w:color w:val="auto"/>
          <w:sz w:val="24"/>
          <w:szCs w:val="24"/>
        </w:rPr>
        <w:t xml:space="preserve">In the event of any breakdowns or defects being found </w:t>
      </w:r>
      <w:proofErr w:type="gramStart"/>
      <w:r w:rsidRPr="00B76174">
        <w:rPr>
          <w:rFonts w:ascii="Roboto" w:hAnsi="Roboto"/>
          <w:color w:val="auto"/>
          <w:sz w:val="24"/>
          <w:szCs w:val="24"/>
        </w:rPr>
        <w:t>in the course of</w:t>
      </w:r>
      <w:proofErr w:type="gramEnd"/>
      <w:r w:rsidRPr="00B76174">
        <w:rPr>
          <w:rFonts w:ascii="Roboto" w:hAnsi="Roboto"/>
          <w:color w:val="auto"/>
          <w:sz w:val="24"/>
          <w:szCs w:val="24"/>
        </w:rPr>
        <w:t xml:space="preserve"> the day, these must be called into the office, who will then organise all rectifications to be carried out. </w:t>
      </w:r>
    </w:p>
    <w:p w14:paraId="11D99E01" w14:textId="77777777" w:rsidR="00B76174" w:rsidRDefault="00B76174" w:rsidP="00877952">
      <w:pPr>
        <w:pStyle w:val="NoSpacing"/>
        <w:jc w:val="both"/>
        <w:rPr>
          <w:rFonts w:ascii="Roboto" w:hAnsi="Roboto"/>
          <w:color w:val="auto"/>
          <w:sz w:val="24"/>
          <w:szCs w:val="24"/>
        </w:rPr>
      </w:pPr>
    </w:p>
    <w:p w14:paraId="658E386A" w14:textId="77777777" w:rsidR="00B76174" w:rsidRDefault="00B76174" w:rsidP="00877952">
      <w:pPr>
        <w:pStyle w:val="NoSpacing"/>
        <w:jc w:val="both"/>
        <w:rPr>
          <w:rFonts w:ascii="Roboto" w:hAnsi="Roboto"/>
          <w:color w:val="auto"/>
          <w:sz w:val="24"/>
          <w:szCs w:val="24"/>
        </w:rPr>
      </w:pPr>
      <w:r w:rsidRPr="00B76174">
        <w:rPr>
          <w:rFonts w:ascii="Roboto" w:hAnsi="Roboto"/>
          <w:b/>
          <w:bCs/>
          <w:color w:val="auto"/>
          <w:sz w:val="24"/>
          <w:szCs w:val="24"/>
        </w:rPr>
        <w:t>Walkaround Checks</w:t>
      </w:r>
      <w:r w:rsidRPr="00B76174">
        <w:rPr>
          <w:rFonts w:ascii="Roboto" w:hAnsi="Roboto"/>
          <w:color w:val="auto"/>
          <w:sz w:val="24"/>
          <w:szCs w:val="24"/>
        </w:rPr>
        <w:t xml:space="preserve"> </w:t>
      </w:r>
    </w:p>
    <w:p w14:paraId="65984477" w14:textId="0A0F12AD" w:rsidR="00603415" w:rsidRDefault="00B76174" w:rsidP="00176652">
      <w:pPr>
        <w:pStyle w:val="NoSpacing"/>
        <w:jc w:val="both"/>
        <w:rPr>
          <w:rFonts w:ascii="Roboto" w:hAnsi="Roboto"/>
          <w:color w:val="auto"/>
          <w:sz w:val="24"/>
          <w:szCs w:val="24"/>
        </w:rPr>
      </w:pPr>
      <w:r w:rsidRPr="00B76174">
        <w:rPr>
          <w:rFonts w:ascii="Roboto" w:hAnsi="Roboto"/>
          <w:color w:val="auto"/>
          <w:sz w:val="24"/>
          <w:szCs w:val="24"/>
        </w:rPr>
        <w:t xml:space="preserve">Checks are conducted at the start of every shift by drivers, or when they take charge of a new vehicle within their working day. All daily walkaround checks must be recorded </w:t>
      </w:r>
      <w:r w:rsidR="00167AF9">
        <w:rPr>
          <w:rFonts w:ascii="Roboto" w:hAnsi="Roboto"/>
          <w:color w:val="auto"/>
          <w:sz w:val="24"/>
          <w:szCs w:val="24"/>
        </w:rPr>
        <w:t>usin</w:t>
      </w:r>
      <w:r w:rsidR="00176652">
        <w:rPr>
          <w:rFonts w:ascii="Roboto" w:hAnsi="Roboto"/>
          <w:color w:val="auto"/>
          <w:sz w:val="24"/>
          <w:szCs w:val="24"/>
        </w:rPr>
        <w:t xml:space="preserve">g a defect report.  </w:t>
      </w:r>
      <w:r w:rsidRPr="00B76174">
        <w:rPr>
          <w:rFonts w:ascii="Roboto" w:hAnsi="Roboto"/>
          <w:color w:val="auto"/>
          <w:sz w:val="24"/>
          <w:szCs w:val="24"/>
        </w:rPr>
        <w:t xml:space="preserve">Where a positive defect is recorded, this shall also be entered onto a paper defect report. All drivers have a responsibility to inform the Office when any damage is found on a vehicle (however minor it may seem). Damage is to be reported in the same way that defects are currently reported. </w:t>
      </w:r>
    </w:p>
    <w:p w14:paraId="2964F3CA" w14:textId="77777777" w:rsidR="00081CC9" w:rsidRDefault="00081CC9" w:rsidP="00176652">
      <w:pPr>
        <w:pStyle w:val="NoSpacing"/>
        <w:jc w:val="both"/>
        <w:rPr>
          <w:rFonts w:ascii="Roboto" w:hAnsi="Roboto"/>
          <w:color w:val="auto"/>
          <w:sz w:val="24"/>
          <w:szCs w:val="24"/>
        </w:rPr>
      </w:pPr>
    </w:p>
    <w:p w14:paraId="3320801B" w14:textId="03557614" w:rsidR="00081CC9" w:rsidRDefault="00081CC9" w:rsidP="00176652">
      <w:pPr>
        <w:pStyle w:val="NoSpacing"/>
        <w:jc w:val="both"/>
        <w:rPr>
          <w:rFonts w:ascii="Roboto" w:hAnsi="Roboto"/>
          <w:color w:val="auto"/>
          <w:sz w:val="24"/>
          <w:szCs w:val="24"/>
        </w:rPr>
      </w:pPr>
      <w:r>
        <w:rPr>
          <w:rFonts w:ascii="Roboto" w:hAnsi="Roboto"/>
          <w:color w:val="auto"/>
          <w:sz w:val="24"/>
          <w:szCs w:val="24"/>
        </w:rPr>
        <w:t>If no defects or damage is discovered durin</w:t>
      </w:r>
      <w:r w:rsidR="00852510">
        <w:rPr>
          <w:rFonts w:ascii="Roboto" w:hAnsi="Roboto"/>
          <w:color w:val="auto"/>
          <w:sz w:val="24"/>
          <w:szCs w:val="24"/>
        </w:rPr>
        <w:t xml:space="preserve">g the walkaround check, the driver will still complete the defect report and </w:t>
      </w:r>
      <w:r w:rsidR="004F61BE">
        <w:rPr>
          <w:rFonts w:ascii="Roboto" w:hAnsi="Roboto"/>
          <w:color w:val="auto"/>
          <w:sz w:val="24"/>
          <w:szCs w:val="24"/>
        </w:rPr>
        <w:t>mark “Nil Defects Found”.</w:t>
      </w:r>
    </w:p>
    <w:p w14:paraId="495CF700" w14:textId="77777777" w:rsidR="0082569C" w:rsidRDefault="0082569C" w:rsidP="00176652">
      <w:pPr>
        <w:pStyle w:val="NoSpacing"/>
        <w:jc w:val="both"/>
        <w:rPr>
          <w:rFonts w:ascii="Roboto" w:hAnsi="Roboto"/>
          <w:color w:val="auto"/>
          <w:sz w:val="24"/>
          <w:szCs w:val="24"/>
        </w:rPr>
      </w:pPr>
    </w:p>
    <w:p w14:paraId="5EA5B3E9" w14:textId="2C84754F" w:rsidR="0082569C" w:rsidRDefault="0082569C" w:rsidP="00176652">
      <w:pPr>
        <w:pStyle w:val="NoSpacing"/>
        <w:jc w:val="both"/>
        <w:rPr>
          <w:rFonts w:ascii="Roboto" w:hAnsi="Roboto"/>
          <w:color w:val="auto"/>
          <w:sz w:val="24"/>
          <w:szCs w:val="24"/>
        </w:rPr>
      </w:pPr>
      <w:r>
        <w:rPr>
          <w:rFonts w:ascii="Roboto" w:hAnsi="Roboto"/>
          <w:color w:val="auto"/>
          <w:sz w:val="24"/>
          <w:szCs w:val="24"/>
        </w:rPr>
        <w:lastRenderedPageBreak/>
        <w:t xml:space="preserve">All </w:t>
      </w:r>
      <w:r w:rsidR="00092192">
        <w:rPr>
          <w:rFonts w:ascii="Roboto" w:hAnsi="Roboto"/>
          <w:color w:val="auto"/>
          <w:sz w:val="24"/>
          <w:szCs w:val="24"/>
        </w:rPr>
        <w:t xml:space="preserve">positive defect reports shall be retained for a period of 15 months.  If </w:t>
      </w:r>
      <w:r w:rsidR="00F227E6">
        <w:rPr>
          <w:rFonts w:ascii="Roboto" w:hAnsi="Roboto"/>
          <w:color w:val="auto"/>
          <w:sz w:val="24"/>
          <w:szCs w:val="24"/>
        </w:rPr>
        <w:t xml:space="preserve">a </w:t>
      </w:r>
      <w:r w:rsidR="00092192">
        <w:rPr>
          <w:rFonts w:ascii="Roboto" w:hAnsi="Roboto"/>
          <w:color w:val="auto"/>
          <w:sz w:val="24"/>
          <w:szCs w:val="24"/>
        </w:rPr>
        <w:t xml:space="preserve">nil defects </w:t>
      </w:r>
      <w:r w:rsidR="00F227E6">
        <w:rPr>
          <w:rFonts w:ascii="Roboto" w:hAnsi="Roboto"/>
          <w:color w:val="auto"/>
          <w:sz w:val="24"/>
          <w:szCs w:val="24"/>
        </w:rPr>
        <w:t xml:space="preserve">report is submitted, this must be retained up until at least the </w:t>
      </w:r>
      <w:r w:rsidR="00CA6899">
        <w:rPr>
          <w:rFonts w:ascii="Roboto" w:hAnsi="Roboto"/>
          <w:color w:val="auto"/>
          <w:sz w:val="24"/>
          <w:szCs w:val="24"/>
        </w:rPr>
        <w:t>next safety inspection.</w:t>
      </w:r>
    </w:p>
    <w:p w14:paraId="31A75E9F" w14:textId="690FE9DD" w:rsidR="00603415" w:rsidRDefault="00603415" w:rsidP="00E8419E">
      <w:pPr>
        <w:pStyle w:val="NoSpacing"/>
        <w:ind w:left="0" w:firstLine="0"/>
        <w:jc w:val="both"/>
        <w:rPr>
          <w:rFonts w:ascii="Roboto" w:hAnsi="Roboto"/>
          <w:b/>
          <w:bCs/>
          <w:color w:val="auto"/>
          <w:sz w:val="24"/>
          <w:szCs w:val="24"/>
        </w:rPr>
      </w:pPr>
    </w:p>
    <w:p w14:paraId="61BF023B" w14:textId="58864239" w:rsidR="00603415" w:rsidRDefault="00B76174" w:rsidP="00877952">
      <w:pPr>
        <w:pStyle w:val="NoSpacing"/>
        <w:jc w:val="both"/>
        <w:rPr>
          <w:rFonts w:ascii="Roboto" w:hAnsi="Roboto"/>
          <w:color w:val="auto"/>
          <w:sz w:val="24"/>
          <w:szCs w:val="24"/>
        </w:rPr>
      </w:pPr>
      <w:r w:rsidRPr="00603415">
        <w:rPr>
          <w:rFonts w:ascii="Roboto" w:hAnsi="Roboto"/>
          <w:b/>
          <w:bCs/>
          <w:color w:val="auto"/>
          <w:sz w:val="24"/>
          <w:szCs w:val="24"/>
        </w:rPr>
        <w:t>Rectifications of Defect</w:t>
      </w:r>
    </w:p>
    <w:p w14:paraId="2906EB4F" w14:textId="77777777" w:rsidR="00603415"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Authorisations of defect rectifications: Drivers are not permitted to authorise any work to be carried out on a vehicle. All defects must be reported to the Transport Team in the office who will then make the necessary arrangements for rectifications. </w:t>
      </w:r>
    </w:p>
    <w:p w14:paraId="3F390B94" w14:textId="77777777" w:rsidR="00603415" w:rsidRDefault="00603415" w:rsidP="00877952">
      <w:pPr>
        <w:pStyle w:val="NoSpacing"/>
        <w:jc w:val="both"/>
        <w:rPr>
          <w:rFonts w:ascii="Roboto" w:hAnsi="Roboto"/>
          <w:color w:val="auto"/>
          <w:sz w:val="24"/>
          <w:szCs w:val="24"/>
        </w:rPr>
      </w:pPr>
    </w:p>
    <w:p w14:paraId="20A7D049" w14:textId="77777777" w:rsidR="00603415" w:rsidRDefault="00B76174" w:rsidP="00877952">
      <w:pPr>
        <w:pStyle w:val="NoSpacing"/>
        <w:jc w:val="both"/>
        <w:rPr>
          <w:rFonts w:ascii="Roboto" w:hAnsi="Roboto"/>
          <w:color w:val="auto"/>
          <w:sz w:val="24"/>
          <w:szCs w:val="24"/>
        </w:rPr>
      </w:pPr>
      <w:r w:rsidRPr="00603415">
        <w:rPr>
          <w:rFonts w:ascii="Roboto" w:hAnsi="Roboto"/>
          <w:b/>
          <w:bCs/>
          <w:color w:val="auto"/>
          <w:sz w:val="24"/>
          <w:szCs w:val="24"/>
        </w:rPr>
        <w:t>First Use Inspections</w:t>
      </w:r>
      <w:r w:rsidRPr="00B76174">
        <w:rPr>
          <w:rFonts w:ascii="Roboto" w:hAnsi="Roboto"/>
          <w:color w:val="auto"/>
          <w:sz w:val="24"/>
          <w:szCs w:val="24"/>
        </w:rPr>
        <w:t xml:space="preserve"> </w:t>
      </w:r>
    </w:p>
    <w:p w14:paraId="2CE8F3D6" w14:textId="2B653AEE" w:rsidR="00603415"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For vehicles, first use inspections or Pre-Delivery Inspections (PDI’s) by the supplier will be in place. </w:t>
      </w:r>
    </w:p>
    <w:p w14:paraId="2F31807C" w14:textId="77777777" w:rsidR="00603415" w:rsidRDefault="00603415" w:rsidP="00877952">
      <w:pPr>
        <w:pStyle w:val="NoSpacing"/>
        <w:jc w:val="both"/>
        <w:rPr>
          <w:rFonts w:ascii="Roboto" w:hAnsi="Roboto"/>
          <w:color w:val="auto"/>
          <w:sz w:val="24"/>
          <w:szCs w:val="24"/>
        </w:rPr>
      </w:pPr>
    </w:p>
    <w:p w14:paraId="386B163A" w14:textId="77777777" w:rsidR="00603415" w:rsidRPr="00603415" w:rsidRDefault="00B76174" w:rsidP="00877952">
      <w:pPr>
        <w:pStyle w:val="NoSpacing"/>
        <w:jc w:val="both"/>
        <w:rPr>
          <w:rFonts w:ascii="Roboto" w:hAnsi="Roboto"/>
          <w:b/>
          <w:bCs/>
          <w:color w:val="auto"/>
          <w:sz w:val="24"/>
          <w:szCs w:val="24"/>
        </w:rPr>
      </w:pPr>
      <w:r w:rsidRPr="00603415">
        <w:rPr>
          <w:rFonts w:ascii="Roboto" w:hAnsi="Roboto"/>
          <w:b/>
          <w:bCs/>
          <w:color w:val="auto"/>
          <w:sz w:val="24"/>
          <w:szCs w:val="24"/>
        </w:rPr>
        <w:t xml:space="preserve">Removal From and Back into Service </w:t>
      </w:r>
    </w:p>
    <w:p w14:paraId="2BD11860" w14:textId="520F4D7D" w:rsidR="00A72171" w:rsidRDefault="00B76174" w:rsidP="00877952">
      <w:pPr>
        <w:pStyle w:val="NoSpacing"/>
        <w:jc w:val="both"/>
        <w:rPr>
          <w:rFonts w:ascii="Roboto" w:hAnsi="Roboto"/>
          <w:color w:val="auto"/>
          <w:sz w:val="24"/>
          <w:szCs w:val="24"/>
        </w:rPr>
      </w:pPr>
      <w:r w:rsidRPr="00B76174">
        <w:rPr>
          <w:rFonts w:ascii="Roboto" w:hAnsi="Roboto"/>
          <w:color w:val="auto"/>
          <w:sz w:val="24"/>
          <w:szCs w:val="24"/>
        </w:rPr>
        <w:t xml:space="preserve">If a vehicle is deemed to be unroadworthy, it will be removed from service immediately and arrangements made to have it recovered </w:t>
      </w:r>
      <w:r w:rsidR="00B4555D">
        <w:rPr>
          <w:rFonts w:ascii="Roboto" w:hAnsi="Roboto"/>
          <w:color w:val="auto"/>
          <w:sz w:val="24"/>
          <w:szCs w:val="24"/>
        </w:rPr>
        <w:t>by our recovery agents</w:t>
      </w:r>
      <w:r w:rsidRPr="00B76174">
        <w:rPr>
          <w:rFonts w:ascii="Roboto" w:hAnsi="Roboto"/>
          <w:color w:val="auto"/>
          <w:sz w:val="24"/>
          <w:szCs w:val="24"/>
        </w:rPr>
        <w:t>. Vehicles which have been removed will not return to service until they have been fully inspected and they are roadworthy having had the required work completed.</w:t>
      </w:r>
    </w:p>
    <w:p w14:paraId="662DCE37" w14:textId="77777777" w:rsidR="00603415" w:rsidRPr="00EE0C88" w:rsidRDefault="00603415"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0836E228"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603415" w:rsidRPr="00603415">
        <w:rPr>
          <w:rFonts w:ascii="Roboto" w:eastAsia="Times New Roman" w:hAnsi="Roboto" w:cs="Times New Roman"/>
          <w:color w:val="auto"/>
          <w:sz w:val="24"/>
          <w:szCs w:val="28"/>
        </w:rPr>
        <w:t>Vehicle Serviceability and Roadworthiness Policy</w:t>
      </w:r>
      <w:r w:rsidR="00603415">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8277" w14:textId="77777777" w:rsidR="00963C71" w:rsidRDefault="00963C71" w:rsidP="00167D5C">
      <w:pPr>
        <w:spacing w:after="0" w:line="240" w:lineRule="auto"/>
      </w:pPr>
      <w:r>
        <w:separator/>
      </w:r>
    </w:p>
  </w:endnote>
  <w:endnote w:type="continuationSeparator" w:id="0">
    <w:p w14:paraId="791DABFB" w14:textId="77777777" w:rsidR="00963C71" w:rsidRDefault="00963C71"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B0B9" w14:textId="635D26BC" w:rsidR="00603415" w:rsidRDefault="00E8419E">
    <w:pPr>
      <w:pStyle w:val="Footer"/>
    </w:pPr>
    <w:r>
      <w:rPr>
        <w:noProof/>
      </w:rPr>
      <mc:AlternateContent>
        <mc:Choice Requires="wps">
          <w:drawing>
            <wp:anchor distT="0" distB="0" distL="0" distR="0" simplePos="0" relativeHeight="251665408" behindDoc="0" locked="0" layoutInCell="1" allowOverlap="1" wp14:anchorId="07A3DF74" wp14:editId="1A49C5DD">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806E6" w14:textId="0E2D9CFE" w:rsidR="00E8419E" w:rsidRPr="00E8419E" w:rsidRDefault="00E8419E" w:rsidP="00E8419E">
                          <w:pPr>
                            <w:spacing w:after="0"/>
                            <w:rPr>
                              <w:noProof/>
                              <w:sz w:val="18"/>
                              <w:szCs w:val="18"/>
                            </w:rPr>
                          </w:pPr>
                          <w:r w:rsidRPr="00E8419E">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3DF74"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8F806E6" w14:textId="0E2D9CFE" w:rsidR="00E8419E" w:rsidRPr="00E8419E" w:rsidRDefault="00E8419E" w:rsidP="00E8419E">
                    <w:pPr>
                      <w:spacing w:after="0"/>
                      <w:rPr>
                        <w:noProof/>
                        <w:sz w:val="18"/>
                        <w:szCs w:val="18"/>
                      </w:rPr>
                    </w:pPr>
                    <w:r w:rsidRPr="00E8419E">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27B4CB26" w:rsidR="00167D5C" w:rsidRDefault="00E8419E">
    <w:pPr>
      <w:pStyle w:val="Footer"/>
    </w:pPr>
    <w:r w:rsidRPr="00C103FC">
      <w:rPr>
        <w:rFonts w:ascii="Roboto" w:hAnsi="Roboto"/>
        <w:b/>
        <w:bCs/>
        <w:noProof/>
        <w:sz w:val="20"/>
        <w:szCs w:val="20"/>
      </w:rPr>
      <mc:AlternateContent>
        <mc:Choice Requires="wps">
          <w:drawing>
            <wp:anchor distT="0" distB="0" distL="0" distR="0" simplePos="0" relativeHeight="251666432" behindDoc="0" locked="0" layoutInCell="1" allowOverlap="1" wp14:anchorId="0176AF85" wp14:editId="71E4C632">
              <wp:simplePos x="914400" y="9867900"/>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2857" w14:textId="6E0784FE" w:rsidR="00E8419E" w:rsidRPr="00E8419E" w:rsidRDefault="00E8419E" w:rsidP="00E8419E">
                          <w:pPr>
                            <w:spacing w:after="0"/>
                            <w:rPr>
                              <w:noProof/>
                              <w:sz w:val="18"/>
                              <w:szCs w:val="18"/>
                            </w:rPr>
                          </w:pPr>
                          <w:r w:rsidRPr="00E8419E">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6AF85"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BB2857" w14:textId="6E0784FE" w:rsidR="00E8419E" w:rsidRPr="00E8419E" w:rsidRDefault="00E8419E" w:rsidP="00E8419E">
                    <w:pPr>
                      <w:spacing w:after="0"/>
                      <w:rPr>
                        <w:noProof/>
                        <w:sz w:val="18"/>
                        <w:szCs w:val="18"/>
                      </w:rPr>
                    </w:pPr>
                    <w:r w:rsidRPr="00E8419E">
                      <w:rPr>
                        <w:noProof/>
                        <w:sz w:val="18"/>
                        <w:szCs w:val="18"/>
                      </w:rPr>
                      <w:t>Internal</w:t>
                    </w:r>
                  </w:p>
                </w:txbxContent>
              </v:textbox>
              <w10:wrap anchorx="page" anchory="page"/>
            </v:shape>
          </w:pict>
        </mc:Fallback>
      </mc:AlternateContent>
    </w:r>
    <w:r w:rsidR="00F92B41">
      <w:rPr>
        <w:rFonts w:ascii="Roboto" w:hAnsi="Roboto"/>
        <w:b/>
        <w:bCs/>
        <w:noProof/>
        <w:sz w:val="20"/>
        <w:szCs w:val="20"/>
      </w:rPr>
      <w:t>HC.WS.POL.014.01</w:t>
    </w:r>
    <w:r w:rsidR="00F92B41">
      <w:rPr>
        <w:rFonts w:ascii="Roboto" w:hAnsi="Roboto"/>
        <w:b/>
        <w:bCs/>
        <w:noProof/>
        <w:sz w:val="20"/>
        <w:szCs w:val="20"/>
      </w:rPr>
      <w:tab/>
    </w:r>
    <w:r w:rsidR="00F92B41">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0D9B" w14:textId="6C3A6DC8" w:rsidR="00603415" w:rsidRDefault="00E8419E">
    <w:pPr>
      <w:pStyle w:val="Footer"/>
    </w:pPr>
    <w:r>
      <w:rPr>
        <w:noProof/>
      </w:rPr>
      <mc:AlternateContent>
        <mc:Choice Requires="wps">
          <w:drawing>
            <wp:anchor distT="0" distB="0" distL="0" distR="0" simplePos="0" relativeHeight="251664384" behindDoc="0" locked="0" layoutInCell="1" allowOverlap="1" wp14:anchorId="189283A0" wp14:editId="7B94AF60">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4D843" w14:textId="0A195F68" w:rsidR="00E8419E" w:rsidRPr="00E8419E" w:rsidRDefault="00E8419E" w:rsidP="00E8419E">
                          <w:pPr>
                            <w:spacing w:after="0"/>
                            <w:rPr>
                              <w:noProof/>
                              <w:sz w:val="18"/>
                              <w:szCs w:val="18"/>
                            </w:rPr>
                          </w:pPr>
                          <w:r w:rsidRPr="00E8419E">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283A0"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6F4D843" w14:textId="0A195F68" w:rsidR="00E8419E" w:rsidRPr="00E8419E" w:rsidRDefault="00E8419E" w:rsidP="00E8419E">
                    <w:pPr>
                      <w:spacing w:after="0"/>
                      <w:rPr>
                        <w:noProof/>
                        <w:sz w:val="18"/>
                        <w:szCs w:val="18"/>
                      </w:rPr>
                    </w:pPr>
                    <w:r w:rsidRPr="00E8419E">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331E" w14:textId="77777777" w:rsidR="00963C71" w:rsidRDefault="00963C71" w:rsidP="00167D5C">
      <w:pPr>
        <w:spacing w:after="0" w:line="240" w:lineRule="auto"/>
      </w:pPr>
      <w:r>
        <w:separator/>
      </w:r>
    </w:p>
  </w:footnote>
  <w:footnote w:type="continuationSeparator" w:id="0">
    <w:p w14:paraId="2D9ADBE2" w14:textId="77777777" w:rsidR="00963C71" w:rsidRDefault="00963C71"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F92B41">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32391" o:spid="_x0000_s1026" type="#_x0000_t136" style="position:absolute;left:0;text-align:left;margin-left:0;margin-top:0;width:591.35pt;height:44.35pt;rotation:315;z-index:-251655168;mso-position-horizontal:center;mso-position-horizontal-relative:margin;mso-position-vertical:center;mso-position-vertical-relative:margin" o:allowincell="f" fillcolor="silver" stroked="f">
          <v:fill opacity=".5"/>
          <v:textpath style="font-family:&quot;Roboto&quot;;font-size:1pt" string="Vehicle Serviceability and Roadworthiness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5FDCB854" w:rsidR="00167D5C" w:rsidRDefault="00C103FC">
    <w:pPr>
      <w:pStyle w:val="Header"/>
    </w:pPr>
    <w:r>
      <w:rPr>
        <w:rFonts w:ascii="Arial" w:hAnsi="Arial" w:cs="Arial"/>
        <w:b/>
        <w:noProof/>
        <w:sz w:val="22"/>
      </w:rPr>
      <w:drawing>
        <wp:anchor distT="0" distB="0" distL="114300" distR="114300" simplePos="0" relativeHeight="251668480" behindDoc="1" locked="0" layoutInCell="1" allowOverlap="1" wp14:anchorId="0A2DA8C8" wp14:editId="3F53E96E">
          <wp:simplePos x="0" y="0"/>
          <wp:positionH relativeFrom="column">
            <wp:posOffset>-532737</wp:posOffset>
          </wp:positionH>
          <wp:positionV relativeFrom="paragraph">
            <wp:posOffset>-294198</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D058BC0" wp14:editId="2B7B14EC">
          <wp:simplePos x="0" y="0"/>
          <wp:positionH relativeFrom="column">
            <wp:posOffset>4874149</wp:posOffset>
          </wp:positionH>
          <wp:positionV relativeFrom="paragraph">
            <wp:posOffset>-361950</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B41">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32392" o:spid="_x0000_s1027" type="#_x0000_t136" style="position:absolute;left:0;text-align:left;margin-left:0;margin-top:0;width:591.35pt;height:44.35pt;rotation:315;z-index:-251653120;mso-position-horizontal:center;mso-position-horizontal-relative:margin;mso-position-vertical:center;mso-position-vertical-relative:margin" o:allowincell="f" fillcolor="silver" stroked="f">
          <v:fill opacity=".5"/>
          <v:textpath style="font-family:&quot;Roboto&quot;;font-size:1pt" string="Vehicle Serviceability and Roadworthiness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F92B41">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32390" o:spid="_x0000_s1025" type="#_x0000_t136" style="position:absolute;left:0;text-align:left;margin-left:0;margin-top:0;width:591.35pt;height:44.35pt;rotation:315;z-index:-251657216;mso-position-horizontal:center;mso-position-horizontal-relative:margin;mso-position-vertical:center;mso-position-vertical-relative:margin" o:allowincell="f" fillcolor="silver" stroked="f">
          <v:fill opacity=".5"/>
          <v:textpath style="font-family:&quot;Roboto&quot;;font-size:1pt" string="Vehicle Serviceability and Roadworthiness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14"/>
  </w:num>
  <w:num w:numId="3" w16cid:durableId="1679845686">
    <w:abstractNumId w:val="1"/>
  </w:num>
  <w:num w:numId="4" w16cid:durableId="1872450348">
    <w:abstractNumId w:val="6"/>
  </w:num>
  <w:num w:numId="5" w16cid:durableId="1248072336">
    <w:abstractNumId w:val="15"/>
  </w:num>
  <w:num w:numId="6" w16cid:durableId="1578711446">
    <w:abstractNumId w:val="18"/>
  </w:num>
  <w:num w:numId="7" w16cid:durableId="120850475">
    <w:abstractNumId w:val="3"/>
  </w:num>
  <w:num w:numId="8" w16cid:durableId="919950455">
    <w:abstractNumId w:val="7"/>
  </w:num>
  <w:num w:numId="9" w16cid:durableId="1948155156">
    <w:abstractNumId w:val="12"/>
  </w:num>
  <w:num w:numId="10" w16cid:durableId="961037907">
    <w:abstractNumId w:val="9"/>
  </w:num>
  <w:num w:numId="11" w16cid:durableId="496464220">
    <w:abstractNumId w:val="11"/>
  </w:num>
  <w:num w:numId="12" w16cid:durableId="348411997">
    <w:abstractNumId w:val="10"/>
  </w:num>
  <w:num w:numId="13" w16cid:durableId="1790128934">
    <w:abstractNumId w:val="0"/>
  </w:num>
  <w:num w:numId="14" w16cid:durableId="223375653">
    <w:abstractNumId w:val="16"/>
  </w:num>
  <w:num w:numId="15" w16cid:durableId="250967364">
    <w:abstractNumId w:val="5"/>
  </w:num>
  <w:num w:numId="16" w16cid:durableId="186986377">
    <w:abstractNumId w:val="17"/>
  </w:num>
  <w:num w:numId="17" w16cid:durableId="1773740731">
    <w:abstractNumId w:val="8"/>
  </w:num>
  <w:num w:numId="18" w16cid:durableId="1639335786">
    <w:abstractNumId w:val="19"/>
  </w:num>
  <w:num w:numId="19" w16cid:durableId="1778023328">
    <w:abstractNumId w:val="2"/>
  </w:num>
  <w:num w:numId="20" w16cid:durableId="575358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81CC9"/>
    <w:rsid w:val="00090EB5"/>
    <w:rsid w:val="00092192"/>
    <w:rsid w:val="00093C56"/>
    <w:rsid w:val="000C600D"/>
    <w:rsid w:val="000E6CD0"/>
    <w:rsid w:val="00125C53"/>
    <w:rsid w:val="00167AF9"/>
    <w:rsid w:val="00167D5C"/>
    <w:rsid w:val="00176652"/>
    <w:rsid w:val="002062A3"/>
    <w:rsid w:val="002217B4"/>
    <w:rsid w:val="002309B8"/>
    <w:rsid w:val="00247B8D"/>
    <w:rsid w:val="002B2EE5"/>
    <w:rsid w:val="00340653"/>
    <w:rsid w:val="003830A5"/>
    <w:rsid w:val="003870A2"/>
    <w:rsid w:val="00405EC6"/>
    <w:rsid w:val="0047119C"/>
    <w:rsid w:val="004718FA"/>
    <w:rsid w:val="004A5BDB"/>
    <w:rsid w:val="004B5B65"/>
    <w:rsid w:val="004D03DA"/>
    <w:rsid w:val="004E6CDD"/>
    <w:rsid w:val="004F3AB4"/>
    <w:rsid w:val="004F61BE"/>
    <w:rsid w:val="005268CB"/>
    <w:rsid w:val="005701EB"/>
    <w:rsid w:val="00581635"/>
    <w:rsid w:val="005C24AF"/>
    <w:rsid w:val="005D6CD4"/>
    <w:rsid w:val="005E70E8"/>
    <w:rsid w:val="005E723C"/>
    <w:rsid w:val="005F2FF5"/>
    <w:rsid w:val="00603415"/>
    <w:rsid w:val="00610DEC"/>
    <w:rsid w:val="0064038A"/>
    <w:rsid w:val="006B23CE"/>
    <w:rsid w:val="006C113D"/>
    <w:rsid w:val="006C542C"/>
    <w:rsid w:val="006E52E7"/>
    <w:rsid w:val="0070625F"/>
    <w:rsid w:val="00766C64"/>
    <w:rsid w:val="0077794D"/>
    <w:rsid w:val="007C2E63"/>
    <w:rsid w:val="007C5A8C"/>
    <w:rsid w:val="008118AE"/>
    <w:rsid w:val="0082569C"/>
    <w:rsid w:val="00843493"/>
    <w:rsid w:val="00852510"/>
    <w:rsid w:val="00877952"/>
    <w:rsid w:val="00891EFA"/>
    <w:rsid w:val="008C6A29"/>
    <w:rsid w:val="008F01DA"/>
    <w:rsid w:val="008F0DB3"/>
    <w:rsid w:val="00904B6F"/>
    <w:rsid w:val="00934947"/>
    <w:rsid w:val="0095471A"/>
    <w:rsid w:val="0096190C"/>
    <w:rsid w:val="00963C71"/>
    <w:rsid w:val="00A5431F"/>
    <w:rsid w:val="00A72171"/>
    <w:rsid w:val="00AC3AD1"/>
    <w:rsid w:val="00B10A21"/>
    <w:rsid w:val="00B17DB0"/>
    <w:rsid w:val="00B4553B"/>
    <w:rsid w:val="00B4555D"/>
    <w:rsid w:val="00B76174"/>
    <w:rsid w:val="00BB652B"/>
    <w:rsid w:val="00C103FC"/>
    <w:rsid w:val="00C1096A"/>
    <w:rsid w:val="00C93013"/>
    <w:rsid w:val="00CA6899"/>
    <w:rsid w:val="00CB517D"/>
    <w:rsid w:val="00CC33CE"/>
    <w:rsid w:val="00D0394B"/>
    <w:rsid w:val="00D0480F"/>
    <w:rsid w:val="00D25843"/>
    <w:rsid w:val="00D52F63"/>
    <w:rsid w:val="00D56028"/>
    <w:rsid w:val="00D77DA7"/>
    <w:rsid w:val="00D8384D"/>
    <w:rsid w:val="00D86C87"/>
    <w:rsid w:val="00E45293"/>
    <w:rsid w:val="00E57311"/>
    <w:rsid w:val="00E8419E"/>
    <w:rsid w:val="00E877FF"/>
    <w:rsid w:val="00EA35DA"/>
    <w:rsid w:val="00EC470E"/>
    <w:rsid w:val="00EE0C88"/>
    <w:rsid w:val="00F07215"/>
    <w:rsid w:val="00F227E6"/>
    <w:rsid w:val="00F60C8A"/>
    <w:rsid w:val="00F73A9F"/>
    <w:rsid w:val="00F763EF"/>
    <w:rsid w:val="00F92B41"/>
    <w:rsid w:val="00FB37BE"/>
    <w:rsid w:val="00FC2C54"/>
    <w:rsid w:val="00FC32B3"/>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7CDEBA43-E816-4626-82A0-296B0A816BD5}">
  <ds:schemaRefs>
    <ds:schemaRef ds:uri="http://schemas.microsoft.com/sharepoint/v3/contenttype/forms"/>
  </ds:schemaRefs>
</ds:datastoreItem>
</file>

<file path=customXml/itemProps2.xml><?xml version="1.0" encoding="utf-8"?>
<ds:datastoreItem xmlns:ds="http://schemas.openxmlformats.org/officeDocument/2006/customXml" ds:itemID="{F93C8242-A274-4838-A1AF-E5B9CD223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4.xml><?xml version="1.0" encoding="utf-8"?>
<ds:datastoreItem xmlns:ds="http://schemas.openxmlformats.org/officeDocument/2006/customXml" ds:itemID="{EB71C0DA-C1BA-4A11-A151-59A00473EBFD}">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5</cp:revision>
  <cp:lastPrinted>2022-09-14T07:51:00Z</cp:lastPrinted>
  <dcterms:created xsi:type="dcterms:W3CDTF">2023-09-19T09:48:00Z</dcterms:created>
  <dcterms:modified xsi:type="dcterms:W3CDTF">2025-02-11T14:09:00Z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