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70368A0C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</w:t>
            </w:r>
            <w:r w:rsidR="009C3C8E">
              <w:rPr>
                <w:rFonts w:ascii="Arial" w:hAnsi="Arial" w:cs="Arial"/>
                <w:b/>
                <w:sz w:val="28"/>
              </w:rPr>
              <w:t>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464108B4" w:rsidR="00437F40" w:rsidRPr="00437F40" w:rsidRDefault="003945A0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68343D">
              <w:rPr>
                <w:rFonts w:ascii="Arial" w:hAnsi="Arial" w:cs="Arial"/>
                <w:b/>
                <w:sz w:val="28"/>
              </w:rPr>
              <w:t xml:space="preserve"> </w:t>
            </w:r>
            <w:r w:rsidR="007B1854">
              <w:rPr>
                <w:rFonts w:ascii="Arial" w:hAnsi="Arial" w:cs="Arial"/>
                <w:b/>
                <w:sz w:val="28"/>
              </w:rPr>
              <w:t>06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398C1B10" w:rsidR="00437F40" w:rsidRPr="008C0514" w:rsidRDefault="0068343D" w:rsidP="0068343D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           </w:t>
            </w:r>
            <w:r w:rsidR="00B01A74">
              <w:rPr>
                <w:rFonts w:ascii="Arial" w:hAnsi="Arial" w:cs="Arial"/>
                <w:b/>
                <w:sz w:val="28"/>
              </w:rPr>
              <w:t>Cash Registers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166D61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309A0AE5" w14:textId="6D1A88C5" w:rsidR="00166D61" w:rsidRDefault="00B01A74" w:rsidP="00166D61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Cold draughts</w:t>
            </w:r>
          </w:p>
          <w:p w14:paraId="2DFDF0EB" w14:textId="24D1C869" w:rsidR="00B01A74" w:rsidRPr="004565FD" w:rsidRDefault="00B01A74" w:rsidP="00166D61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Ergonomic hazards</w:t>
            </w:r>
          </w:p>
          <w:p w14:paraId="43D130A5" w14:textId="77777777" w:rsidR="00166D61" w:rsidRPr="004565FD" w:rsidRDefault="00166D61">
            <w:pPr>
              <w:rPr>
                <w:rFonts w:ascii="Arial" w:hAnsi="Arial" w:cs="Arial"/>
                <w:sz w:val="18"/>
                <w:szCs w:val="17"/>
              </w:rPr>
            </w:pPr>
            <w:r w:rsidRPr="004565FD">
              <w:rPr>
                <w:rFonts w:ascii="Arial" w:hAnsi="Arial" w:cs="Arial"/>
                <w:sz w:val="18"/>
                <w:szCs w:val="17"/>
              </w:rPr>
              <w:t>Electrical hazards</w:t>
            </w:r>
          </w:p>
          <w:p w14:paraId="0FF56224" w14:textId="77777777" w:rsidR="002561E3" w:rsidRDefault="00B01A74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Trailing cables</w:t>
            </w:r>
          </w:p>
          <w:p w14:paraId="63CA7C6A" w14:textId="35A6B011" w:rsidR="00B01A74" w:rsidRPr="004565FD" w:rsidRDefault="00B01A74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Personal safety and security </w:t>
            </w: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1FEB6422" w14:textId="676372E2" w:rsidR="0002518F" w:rsidRDefault="00B01A74" w:rsidP="0002518F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Upper limb disorders</w:t>
            </w:r>
          </w:p>
          <w:p w14:paraId="70D31B48" w14:textId="7EFAC361" w:rsidR="0068343D" w:rsidRPr="004565FD" w:rsidRDefault="0068343D" w:rsidP="0002518F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Back</w:t>
            </w:r>
            <w:r w:rsidR="00B01A74">
              <w:rPr>
                <w:rFonts w:ascii="Arial" w:hAnsi="Arial" w:cs="Arial"/>
                <w:sz w:val="18"/>
                <w:szCs w:val="17"/>
              </w:rPr>
              <w:t>, upper arm and neck pains</w:t>
            </w:r>
          </w:p>
          <w:p w14:paraId="4CCCE457" w14:textId="6D3B2F93" w:rsidR="0002518F" w:rsidRDefault="00B01A74" w:rsidP="0002518F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Trips</w:t>
            </w:r>
            <w:r w:rsidR="0002518F" w:rsidRPr="004565FD">
              <w:rPr>
                <w:rFonts w:ascii="Arial" w:hAnsi="Arial" w:cs="Arial"/>
                <w:sz w:val="18"/>
                <w:szCs w:val="17"/>
              </w:rPr>
              <w:t xml:space="preserve"> and falls</w:t>
            </w:r>
          </w:p>
          <w:p w14:paraId="129D14B0" w14:textId="2C009D87" w:rsidR="00B01A74" w:rsidRDefault="00B01A74" w:rsidP="0002518F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Physical assault</w:t>
            </w:r>
          </w:p>
          <w:p w14:paraId="2EA80468" w14:textId="7151D477" w:rsidR="00B01A74" w:rsidRPr="004565FD" w:rsidRDefault="00B01A74" w:rsidP="0002518F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Electric shock</w:t>
            </w:r>
          </w:p>
          <w:p w14:paraId="14614B5A" w14:textId="2F48CB55" w:rsidR="00166D61" w:rsidRPr="004565FD" w:rsidRDefault="00166D61" w:rsidP="0002518F">
            <w:pPr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891444">
        <w:trPr>
          <w:trHeight w:val="627"/>
        </w:trPr>
        <w:tc>
          <w:tcPr>
            <w:tcW w:w="9242" w:type="dxa"/>
            <w:gridSpan w:val="5"/>
            <w:vAlign w:val="center"/>
          </w:tcPr>
          <w:p w14:paraId="5E1915CD" w14:textId="77777777" w:rsidR="00B01A74" w:rsidRPr="00B01A74" w:rsidRDefault="00B01A74" w:rsidP="00B01A74">
            <w:pPr>
              <w:pStyle w:val="Head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1A74">
              <w:rPr>
                <w:rFonts w:ascii="Arial" w:hAnsi="Arial" w:cs="Arial"/>
                <w:sz w:val="18"/>
                <w:szCs w:val="18"/>
                <w:lang w:val="en-US"/>
              </w:rPr>
              <w:t>Follow manufacturer's user instructions where these are available</w:t>
            </w:r>
          </w:p>
          <w:p w14:paraId="03663D5B" w14:textId="77777777" w:rsidR="00B01A74" w:rsidRPr="00B01A74" w:rsidRDefault="00B01A74" w:rsidP="00B01A74">
            <w:pPr>
              <w:pStyle w:val="BodyText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A74">
              <w:rPr>
                <w:rFonts w:ascii="Arial" w:hAnsi="Arial" w:cs="Arial"/>
                <w:sz w:val="18"/>
                <w:szCs w:val="18"/>
                <w:lang w:val="en-US"/>
              </w:rPr>
              <w:t>Cash registers to be maintained by competent persons and in accordance with manufacturer's guidance where available</w:t>
            </w:r>
            <w:r w:rsidRPr="00B01A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4C8469" w14:textId="77777777" w:rsidR="00B01A74" w:rsidRPr="00B01A74" w:rsidRDefault="00B01A74" w:rsidP="00B01A74">
            <w:pPr>
              <w:pStyle w:val="BodyText3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01A74">
              <w:rPr>
                <w:rFonts w:ascii="Arial" w:hAnsi="Arial" w:cs="Arial"/>
                <w:sz w:val="18"/>
                <w:szCs w:val="18"/>
              </w:rPr>
              <w:t>Cash registers to be appropriately sited on a firm level surface, at a comfortable working height and close to a power socket.</w:t>
            </w:r>
            <w:r w:rsidRPr="00B01A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680540A" w14:textId="77777777" w:rsidR="00B01A74" w:rsidRPr="00B01A74" w:rsidRDefault="00B01A74" w:rsidP="00B01A74">
            <w:pPr>
              <w:pStyle w:val="BodyText3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01A74">
              <w:rPr>
                <w:rFonts w:ascii="Arial" w:hAnsi="Arial" w:cs="Arial"/>
                <w:bCs/>
                <w:sz w:val="18"/>
                <w:szCs w:val="18"/>
              </w:rPr>
              <w:t>Correct layout of point of sale equipment and the positioning of cash registers to avoid exposure to cold draughts likely to cause aches, pains and discomfort to operators.</w:t>
            </w:r>
          </w:p>
          <w:p w14:paraId="0424B756" w14:textId="38D91C00" w:rsidR="00B01A74" w:rsidRDefault="00B01A74" w:rsidP="00B01A74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B01A74">
              <w:rPr>
                <w:rFonts w:ascii="Arial" w:hAnsi="Arial" w:cs="Arial"/>
                <w:bCs/>
                <w:sz w:val="18"/>
                <w:szCs w:val="18"/>
              </w:rPr>
              <w:t>Employees trained in correct use of cash registers and the safe handling and carrying of cash.</w:t>
            </w:r>
          </w:p>
          <w:p w14:paraId="7C1404B6" w14:textId="4BAAA699" w:rsidR="009C5742" w:rsidRPr="00B01A74" w:rsidRDefault="009C5742" w:rsidP="00B01A74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Cash should be moved outside of service period</w:t>
            </w:r>
            <w:r w:rsidR="007B1854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  <w:p w14:paraId="0F9A1E76" w14:textId="77777777" w:rsidR="00B01A74" w:rsidRPr="00B01A74" w:rsidRDefault="00B01A74" w:rsidP="00B01A74">
            <w:pPr>
              <w:pStyle w:val="BodyText3"/>
              <w:numPr>
                <w:ilvl w:val="0"/>
                <w:numId w:val="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B01A74">
              <w:rPr>
                <w:rFonts w:ascii="Arial" w:hAnsi="Arial" w:cs="Arial"/>
                <w:sz w:val="18"/>
                <w:szCs w:val="18"/>
              </w:rPr>
              <w:t xml:space="preserve">Electrical lead to be positioned where it will </w:t>
            </w:r>
            <w:r w:rsidRPr="009C5742">
              <w:rPr>
                <w:rFonts w:ascii="Arial" w:hAnsi="Arial" w:cs="Arial"/>
                <w:b/>
                <w:sz w:val="18"/>
                <w:szCs w:val="18"/>
              </w:rPr>
              <w:t xml:space="preserve">not </w:t>
            </w:r>
            <w:r w:rsidRPr="00B01A74">
              <w:rPr>
                <w:rFonts w:ascii="Arial" w:hAnsi="Arial" w:cs="Arial"/>
                <w:sz w:val="18"/>
                <w:szCs w:val="18"/>
              </w:rPr>
              <w:t>be accidentally pulled or create a tripping hazard or strain placed on it or the connections</w:t>
            </w:r>
            <w:r w:rsidRPr="00B01A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68F3B88" w14:textId="77777777" w:rsidR="00B01A74" w:rsidRPr="00B01A74" w:rsidRDefault="00B01A74" w:rsidP="00B01A74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B01A74">
              <w:rPr>
                <w:rFonts w:ascii="Arial" w:hAnsi="Arial" w:cs="Arial"/>
                <w:bCs/>
                <w:sz w:val="18"/>
                <w:szCs w:val="18"/>
              </w:rPr>
              <w:t>Where seating is provided, it must be suitable, with adjustable seats and back supports.</w:t>
            </w:r>
          </w:p>
          <w:p w14:paraId="5FEB9FC1" w14:textId="77777777" w:rsidR="00B01A74" w:rsidRPr="00B01A74" w:rsidRDefault="00B01A74" w:rsidP="00B01A74">
            <w:pPr>
              <w:pStyle w:val="BodyText3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B01A74">
              <w:rPr>
                <w:rFonts w:ascii="Arial" w:hAnsi="Arial" w:cs="Arial"/>
                <w:sz w:val="18"/>
                <w:szCs w:val="18"/>
              </w:rPr>
              <w:t>Implement the Safe System of Work/Control Measures in Electrical Safety Risk Assessment, Ref. MAN 05, including an annual PAT test</w:t>
            </w:r>
          </w:p>
          <w:p w14:paraId="6D5C96A9" w14:textId="77777777" w:rsidR="00B01A74" w:rsidRPr="00B01A74" w:rsidRDefault="00B01A74" w:rsidP="00B01A74">
            <w:pPr>
              <w:pStyle w:val="BodyText3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B01A74">
              <w:rPr>
                <w:rFonts w:ascii="Arial" w:hAnsi="Arial" w:cs="Arial"/>
                <w:sz w:val="18"/>
                <w:szCs w:val="18"/>
              </w:rPr>
              <w:t xml:space="preserve">Where applicable, implement the safety precautions in the Violence at Work Risk Assessment. </w:t>
            </w:r>
          </w:p>
          <w:p w14:paraId="29AB4ADD" w14:textId="4FB43D17" w:rsidR="0068343D" w:rsidRPr="0068343D" w:rsidRDefault="0068343D" w:rsidP="0068343D">
            <w:pPr>
              <w:pStyle w:val="BodyText3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143" w:rsidRPr="008C0514" w14:paraId="702A5F6D" w14:textId="77777777" w:rsidTr="007E6D03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7E6D03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E46B77">
        <w:trPr>
          <w:trHeight w:val="1360"/>
        </w:trPr>
        <w:tc>
          <w:tcPr>
            <w:tcW w:w="9242" w:type="dxa"/>
            <w:gridSpan w:val="5"/>
            <w:vAlign w:val="center"/>
          </w:tcPr>
          <w:p w14:paraId="5E5A5F0A" w14:textId="77777777" w:rsidR="006E6143" w:rsidRDefault="006E6143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2893A896" w14:textId="66588F2A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bookmarkStart w:id="0" w:name="_GoBack" w:colFirst="1" w:colLast="1"/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  <w:bookmarkEnd w:id="0"/>
    </w:tbl>
    <w:p w14:paraId="602F0BDC" w14:textId="56C9E0DB" w:rsidR="003366C9" w:rsidRDefault="003366C9">
      <w:pPr>
        <w:rPr>
          <w:rFonts w:ascii="Arial" w:hAnsi="Arial" w:cs="Arial"/>
        </w:rPr>
      </w:pPr>
    </w:p>
    <w:p w14:paraId="19C41E5B" w14:textId="6CC62993" w:rsidR="003366C9" w:rsidRDefault="003366C9">
      <w:pPr>
        <w:rPr>
          <w:rFonts w:ascii="Arial" w:hAnsi="Arial" w:cs="Arial"/>
        </w:rPr>
      </w:pPr>
    </w:p>
    <w:p w14:paraId="0935DF1F" w14:textId="72BD5F55" w:rsidR="007B1854" w:rsidRDefault="007B1854">
      <w:pPr>
        <w:rPr>
          <w:rFonts w:ascii="Arial" w:hAnsi="Arial" w:cs="Arial"/>
        </w:rPr>
      </w:pPr>
    </w:p>
    <w:p w14:paraId="65FF2D1F" w14:textId="0972F82C" w:rsidR="007B1854" w:rsidRDefault="007B1854">
      <w:pPr>
        <w:rPr>
          <w:rFonts w:ascii="Arial" w:hAnsi="Arial" w:cs="Arial"/>
        </w:rPr>
      </w:pPr>
    </w:p>
    <w:p w14:paraId="1AA777C5" w14:textId="77777777" w:rsidR="007B1854" w:rsidRDefault="007B1854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7E6D03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5824DF" w:rsidRPr="008C0514" w14:paraId="1079BACF" w14:textId="77777777" w:rsidTr="007E6D03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4B584AA4" w:rsidR="005824DF" w:rsidRPr="00437F40" w:rsidRDefault="005824DF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68343D">
              <w:rPr>
                <w:rFonts w:ascii="Arial" w:hAnsi="Arial" w:cs="Arial"/>
                <w:b/>
                <w:sz w:val="28"/>
              </w:rPr>
              <w:t xml:space="preserve"> </w:t>
            </w:r>
            <w:r w:rsidR="00932CB5">
              <w:rPr>
                <w:rFonts w:ascii="Arial" w:hAnsi="Arial" w:cs="Arial"/>
                <w:b/>
                <w:sz w:val="28"/>
              </w:rPr>
              <w:t>06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465220E6" w14:textId="77777777" w:rsidR="005824DF" w:rsidRDefault="0068343D" w:rsidP="0068343D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            </w:t>
            </w:r>
            <w:r w:rsidR="00B01A74">
              <w:rPr>
                <w:rFonts w:ascii="Arial" w:hAnsi="Arial" w:cs="Arial"/>
                <w:b/>
                <w:sz w:val="28"/>
              </w:rPr>
              <w:t>Cash Registers</w:t>
            </w:r>
          </w:p>
          <w:p w14:paraId="31BF3C51" w14:textId="6592A85F" w:rsidR="00225990" w:rsidRPr="00225990" w:rsidRDefault="00225990" w:rsidP="00225990">
            <w:pPr>
              <w:rPr>
                <w:rFonts w:ascii="Arial" w:hAnsi="Arial" w:cs="Arial"/>
                <w:sz w:val="28"/>
              </w:rPr>
            </w:pP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94C7F" w14:textId="77777777" w:rsidR="00511F31" w:rsidRDefault="00511F31" w:rsidP="00252A88">
      <w:pPr>
        <w:spacing w:after="0" w:line="240" w:lineRule="auto"/>
      </w:pPr>
      <w:r>
        <w:separator/>
      </w:r>
    </w:p>
  </w:endnote>
  <w:endnote w:type="continuationSeparator" w:id="0">
    <w:p w14:paraId="10373109" w14:textId="77777777" w:rsidR="00511F31" w:rsidRDefault="00511F31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7448443C" w:rsidR="00544230" w:rsidRPr="009A3DC5" w:rsidRDefault="0018605A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CAT</w:t>
          </w:r>
          <w:r w:rsidR="00BA0426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0A31B2EC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18605A">
            <w:rPr>
              <w:b/>
              <w:bCs/>
              <w:sz w:val="16"/>
            </w:rPr>
            <w:t>CAT</w:t>
          </w:r>
          <w:r w:rsidR="00BA0426">
            <w:rPr>
              <w:b/>
              <w:bCs/>
              <w:sz w:val="16"/>
            </w:rPr>
            <w:t>06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0A36480F" w:rsidR="00544230" w:rsidRPr="00BA0426" w:rsidRDefault="00BA0426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75B2DA64" w:rsidR="00544230" w:rsidRPr="007475AE" w:rsidRDefault="00BA0426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F330" w14:textId="77777777" w:rsidR="00511F31" w:rsidRDefault="00511F31" w:rsidP="00252A88">
      <w:pPr>
        <w:spacing w:after="0" w:line="240" w:lineRule="auto"/>
      </w:pPr>
      <w:r>
        <w:separator/>
      </w:r>
    </w:p>
  </w:footnote>
  <w:footnote w:type="continuationSeparator" w:id="0">
    <w:p w14:paraId="1B6D7FAB" w14:textId="77777777" w:rsidR="00511F31" w:rsidRDefault="00511F31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752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58A"/>
    <w:multiLevelType w:val="hybridMultilevel"/>
    <w:tmpl w:val="C8502B48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B7F68"/>
    <w:multiLevelType w:val="hybridMultilevel"/>
    <w:tmpl w:val="DBE0D026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F5661"/>
    <w:multiLevelType w:val="hybridMultilevel"/>
    <w:tmpl w:val="1B8C3212"/>
    <w:lvl w:ilvl="0" w:tplc="0FE8AE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447ED"/>
    <w:rsid w:val="00057CF5"/>
    <w:rsid w:val="000B660B"/>
    <w:rsid w:val="000D5060"/>
    <w:rsid w:val="0014152C"/>
    <w:rsid w:val="00166D61"/>
    <w:rsid w:val="0018605A"/>
    <w:rsid w:val="00225990"/>
    <w:rsid w:val="00252A88"/>
    <w:rsid w:val="002561E3"/>
    <w:rsid w:val="002A1B38"/>
    <w:rsid w:val="002B0C17"/>
    <w:rsid w:val="002B2FF0"/>
    <w:rsid w:val="002D7A2F"/>
    <w:rsid w:val="00327BB8"/>
    <w:rsid w:val="003366C9"/>
    <w:rsid w:val="00370625"/>
    <w:rsid w:val="003945A0"/>
    <w:rsid w:val="003C285E"/>
    <w:rsid w:val="004003E4"/>
    <w:rsid w:val="004126DB"/>
    <w:rsid w:val="00437F40"/>
    <w:rsid w:val="00455BF4"/>
    <w:rsid w:val="004565FD"/>
    <w:rsid w:val="00481246"/>
    <w:rsid w:val="004B7313"/>
    <w:rsid w:val="00511F31"/>
    <w:rsid w:val="00544230"/>
    <w:rsid w:val="00553841"/>
    <w:rsid w:val="0056421B"/>
    <w:rsid w:val="005824DF"/>
    <w:rsid w:val="00587103"/>
    <w:rsid w:val="005A5473"/>
    <w:rsid w:val="005B7B6E"/>
    <w:rsid w:val="005C0273"/>
    <w:rsid w:val="005E5463"/>
    <w:rsid w:val="00645BB1"/>
    <w:rsid w:val="00674043"/>
    <w:rsid w:val="0068343D"/>
    <w:rsid w:val="006E6143"/>
    <w:rsid w:val="007226AB"/>
    <w:rsid w:val="007475AE"/>
    <w:rsid w:val="00747B08"/>
    <w:rsid w:val="00747FA0"/>
    <w:rsid w:val="00765033"/>
    <w:rsid w:val="00786787"/>
    <w:rsid w:val="00796FA4"/>
    <w:rsid w:val="007B1854"/>
    <w:rsid w:val="007C78F5"/>
    <w:rsid w:val="007F0C8F"/>
    <w:rsid w:val="00864E50"/>
    <w:rsid w:val="00891444"/>
    <w:rsid w:val="008B7380"/>
    <w:rsid w:val="008C0514"/>
    <w:rsid w:val="008D3590"/>
    <w:rsid w:val="008E446E"/>
    <w:rsid w:val="009142B7"/>
    <w:rsid w:val="00932CB5"/>
    <w:rsid w:val="00993275"/>
    <w:rsid w:val="009C389C"/>
    <w:rsid w:val="009C3C8E"/>
    <w:rsid w:val="009C5742"/>
    <w:rsid w:val="009C5A3E"/>
    <w:rsid w:val="009F5D08"/>
    <w:rsid w:val="00A1689A"/>
    <w:rsid w:val="00A564DB"/>
    <w:rsid w:val="00A82515"/>
    <w:rsid w:val="00AF6101"/>
    <w:rsid w:val="00B01A74"/>
    <w:rsid w:val="00BA0426"/>
    <w:rsid w:val="00BA7A2E"/>
    <w:rsid w:val="00BD38D9"/>
    <w:rsid w:val="00BD4DAE"/>
    <w:rsid w:val="00C07667"/>
    <w:rsid w:val="00C34CD7"/>
    <w:rsid w:val="00C34D1E"/>
    <w:rsid w:val="00C60FEC"/>
    <w:rsid w:val="00CF44B8"/>
    <w:rsid w:val="00D03E7C"/>
    <w:rsid w:val="00D51983"/>
    <w:rsid w:val="00D52A65"/>
    <w:rsid w:val="00D55456"/>
    <w:rsid w:val="00D923EB"/>
    <w:rsid w:val="00DE6AF2"/>
    <w:rsid w:val="00DF04DD"/>
    <w:rsid w:val="00E13778"/>
    <w:rsid w:val="00E3077D"/>
    <w:rsid w:val="00E46B77"/>
    <w:rsid w:val="00E6472F"/>
    <w:rsid w:val="00E830EE"/>
    <w:rsid w:val="00E83405"/>
    <w:rsid w:val="00EA0553"/>
    <w:rsid w:val="00EB245D"/>
    <w:rsid w:val="00EE3DE3"/>
    <w:rsid w:val="00F0473E"/>
    <w:rsid w:val="00F30398"/>
    <w:rsid w:val="00F4544E"/>
    <w:rsid w:val="00FB5F35"/>
    <w:rsid w:val="00F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68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834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93485-9684-44BC-B0C1-BECA84FB89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5494de-7f70-4b10-aa1d-981be3329e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72F0B8-AABE-407C-AE7A-B9730CBD7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2021-09-23T15:09:00Z</dcterms:created>
  <dcterms:modified xsi:type="dcterms:W3CDTF">2021-09-23T15:09:00Z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