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094EB125"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w:t>
            </w:r>
            <w:r w:rsidR="002B1C9E">
              <w:rPr>
                <w:rFonts w:ascii="Arial" w:hAnsi="Arial" w:cs="Arial"/>
                <w:b/>
                <w:sz w:val="28"/>
              </w:rPr>
              <w:t>2</w:t>
            </w:r>
          </w:p>
        </w:tc>
        <w:tc>
          <w:tcPr>
            <w:tcW w:w="7829" w:type="dxa"/>
            <w:gridSpan w:val="4"/>
            <w:tcBorders>
              <w:top w:val="nil"/>
              <w:left w:val="nil"/>
            </w:tcBorders>
            <w:vAlign w:val="center"/>
          </w:tcPr>
          <w:p w14:paraId="5083C808" w14:textId="33291F41" w:rsidR="00437F40" w:rsidRPr="0088772D" w:rsidRDefault="00B86056" w:rsidP="00B86056">
            <w:pPr>
              <w:spacing w:after="120"/>
              <w:jc w:val="center"/>
              <w:rPr>
                <w:rFonts w:ascii="Arial" w:hAnsi="Arial" w:cs="Arial"/>
                <w:b/>
                <w:sz w:val="24"/>
                <w:szCs w:val="24"/>
              </w:rPr>
            </w:pPr>
            <w:r>
              <w:rPr>
                <w:rFonts w:ascii="Arial" w:hAnsi="Arial" w:cs="Arial"/>
                <w:b/>
                <w:sz w:val="28"/>
                <w:szCs w:val="28"/>
              </w:rPr>
              <w:t>General room cleaning</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7BD47DDA" w14:textId="77777777" w:rsidR="00341DB0" w:rsidRPr="002C06B6" w:rsidRDefault="00341DB0" w:rsidP="00341DB0">
            <w:pPr>
              <w:rPr>
                <w:rFonts w:ascii="Arial" w:hAnsi="Arial" w:cs="Arial"/>
                <w:bCs/>
              </w:rPr>
            </w:pPr>
            <w:r w:rsidRPr="002C06B6">
              <w:rPr>
                <w:rFonts w:ascii="Arial" w:hAnsi="Arial" w:cs="Arial"/>
                <w:bCs/>
              </w:rPr>
              <w:t>Electrical hazards</w:t>
            </w:r>
          </w:p>
          <w:p w14:paraId="3FF81795" w14:textId="77777777" w:rsidR="00A536E1" w:rsidRDefault="00A536E1" w:rsidP="00035510">
            <w:pPr>
              <w:rPr>
                <w:rFonts w:ascii="Arial" w:hAnsi="Arial" w:cs="Arial"/>
              </w:rPr>
            </w:pPr>
            <w:r>
              <w:rPr>
                <w:rFonts w:ascii="Arial" w:hAnsi="Arial" w:cs="Arial"/>
              </w:rPr>
              <w:t>Cleaning products</w:t>
            </w:r>
          </w:p>
          <w:p w14:paraId="08277AC3" w14:textId="77777777" w:rsidR="00A536E1" w:rsidRDefault="00A54279" w:rsidP="00035510">
            <w:pPr>
              <w:rPr>
                <w:rFonts w:ascii="Arial" w:hAnsi="Arial" w:cs="Arial"/>
              </w:rPr>
            </w:pPr>
            <w:r>
              <w:rPr>
                <w:rFonts w:ascii="Arial" w:hAnsi="Arial" w:cs="Arial"/>
              </w:rPr>
              <w:t xml:space="preserve">Slippery wet surfaces </w:t>
            </w:r>
          </w:p>
          <w:p w14:paraId="4C82BC37" w14:textId="77777777" w:rsidR="00A54279" w:rsidRDefault="00713641" w:rsidP="00035510">
            <w:pPr>
              <w:rPr>
                <w:rFonts w:ascii="Arial" w:hAnsi="Arial" w:cs="Arial"/>
              </w:rPr>
            </w:pPr>
            <w:r>
              <w:rPr>
                <w:rFonts w:ascii="Arial" w:hAnsi="Arial" w:cs="Arial"/>
              </w:rPr>
              <w:t>Damaged edges</w:t>
            </w:r>
          </w:p>
          <w:p w14:paraId="63CA7C6A" w14:textId="7CAE45C4" w:rsidR="00713641" w:rsidRPr="002C06B6" w:rsidRDefault="00120B51" w:rsidP="00120B51">
            <w:pPr>
              <w:rPr>
                <w:rFonts w:ascii="Arial" w:hAnsi="Arial" w:cs="Arial"/>
              </w:rPr>
            </w:pPr>
            <w:r>
              <w:rPr>
                <w:rFonts w:ascii="Arial" w:hAnsi="Arial" w:cs="Arial"/>
              </w:rPr>
              <w:t>Over-reaching to height</w:t>
            </w:r>
          </w:p>
        </w:tc>
        <w:tc>
          <w:tcPr>
            <w:tcW w:w="4569" w:type="dxa"/>
            <w:gridSpan w:val="2"/>
            <w:tcBorders>
              <w:top w:val="nil"/>
            </w:tcBorders>
          </w:tcPr>
          <w:p w14:paraId="6943091F" w14:textId="77777777" w:rsidR="00AC59BA" w:rsidRPr="002C06B6" w:rsidRDefault="00AC59BA" w:rsidP="00AC59BA">
            <w:pPr>
              <w:pStyle w:val="Header"/>
              <w:rPr>
                <w:rFonts w:ascii="Arial" w:hAnsi="Arial" w:cs="Arial"/>
                <w:bCs/>
              </w:rPr>
            </w:pPr>
            <w:r w:rsidRPr="002C06B6">
              <w:rPr>
                <w:rFonts w:ascii="Arial" w:hAnsi="Arial" w:cs="Arial"/>
                <w:bCs/>
              </w:rPr>
              <w:t>Electric shock</w:t>
            </w:r>
          </w:p>
          <w:p w14:paraId="54E33609" w14:textId="77777777" w:rsidR="00AC59BA" w:rsidRPr="002C06B6" w:rsidRDefault="00AC59BA" w:rsidP="00AC59BA">
            <w:pPr>
              <w:pStyle w:val="Header"/>
              <w:rPr>
                <w:rFonts w:ascii="Arial" w:hAnsi="Arial" w:cs="Arial"/>
                <w:bCs/>
              </w:rPr>
            </w:pPr>
            <w:r w:rsidRPr="002C06B6">
              <w:rPr>
                <w:rFonts w:ascii="Arial" w:hAnsi="Arial" w:cs="Arial"/>
                <w:bCs/>
              </w:rPr>
              <w:t>Slips, trips and falls</w:t>
            </w:r>
          </w:p>
          <w:p w14:paraId="3B39E365" w14:textId="77777777"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14614B5A" w14:textId="2BCA107D" w:rsidR="00551EFC" w:rsidRPr="002C06B6" w:rsidRDefault="00551EFC" w:rsidP="00AC59BA">
            <w:pPr>
              <w:pStyle w:val="Header"/>
              <w:rPr>
                <w:rFonts w:ascii="Arial" w:hAnsi="Arial" w:cs="Arial"/>
              </w:rPr>
            </w:pPr>
            <w:r>
              <w:rPr>
                <w:rFonts w:ascii="Arial" w:hAnsi="Arial" w:cs="Arial"/>
                <w:bCs/>
              </w:rPr>
              <w:t>Irritation and burns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2101C235" w14:textId="5E2FA6DC" w:rsidR="00CE16F8" w:rsidRDefault="007E7A37"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All operators to be trained in correct method (Refer A+ Method SOPs</w:t>
            </w:r>
            <w:r w:rsidR="005C48FD">
              <w:rPr>
                <w:rFonts w:ascii="Arial" w:hAnsi="Arial" w:cs="Arial"/>
                <w:sz w:val="20"/>
                <w:szCs w:val="20"/>
              </w:rPr>
              <w:t xml:space="preserve"> or equivalent)</w:t>
            </w:r>
            <w:r>
              <w:rPr>
                <w:rFonts w:ascii="Arial" w:hAnsi="Arial" w:cs="Arial"/>
                <w:sz w:val="20"/>
                <w:szCs w:val="20"/>
              </w:rPr>
              <w:t xml:space="preserve"> </w:t>
            </w:r>
            <w:r w:rsidR="005C48FD">
              <w:rPr>
                <w:rFonts w:ascii="Arial" w:hAnsi="Arial" w:cs="Arial"/>
                <w:sz w:val="20"/>
                <w:szCs w:val="20"/>
              </w:rPr>
              <w:t>and correct use of cleaning chemical</w:t>
            </w:r>
            <w:r w:rsidR="00CE16F8" w:rsidRPr="00D01386">
              <w:rPr>
                <w:rFonts w:ascii="Arial" w:hAnsi="Arial" w:cs="Arial"/>
                <w:sz w:val="20"/>
                <w:szCs w:val="20"/>
              </w:rPr>
              <w:t>.</w:t>
            </w:r>
          </w:p>
          <w:p w14:paraId="797B9C7F" w14:textId="448D8078" w:rsidR="00CE16F8" w:rsidRPr="00D01386" w:rsidRDefault="008A1734"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Examine areas to be cleaned to check for any hazards including damaged equipment or edges </w:t>
            </w:r>
            <w:r w:rsidR="00F33B23">
              <w:rPr>
                <w:rFonts w:ascii="Arial" w:hAnsi="Arial" w:cs="Arial"/>
                <w:sz w:val="20"/>
                <w:szCs w:val="20"/>
              </w:rPr>
              <w:t>and report to the relevant person before commencing the work.</w:t>
            </w:r>
          </w:p>
          <w:p w14:paraId="162FA0B6" w14:textId="18404AE3" w:rsidR="00CE16F8" w:rsidRDefault="00F33B23"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Use only the designated cleaning product </w:t>
            </w:r>
            <w:r w:rsidR="00907F08">
              <w:rPr>
                <w:rFonts w:ascii="Arial" w:hAnsi="Arial" w:cs="Arial"/>
                <w:sz w:val="20"/>
                <w:szCs w:val="20"/>
              </w:rPr>
              <w:t xml:space="preserve">for task being carried out and only from the approved clearly labelled containers. Always use </w:t>
            </w:r>
            <w:r w:rsidR="0037456E">
              <w:rPr>
                <w:rFonts w:ascii="Arial" w:hAnsi="Arial" w:cs="Arial"/>
                <w:sz w:val="20"/>
                <w:szCs w:val="20"/>
              </w:rPr>
              <w:t xml:space="preserve">chemicals in the correct dilution and in accordance with manufacturers user instructions. Never mix cleaning </w:t>
            </w:r>
            <w:r w:rsidR="00E360C0">
              <w:rPr>
                <w:rFonts w:ascii="Arial" w:hAnsi="Arial" w:cs="Arial"/>
                <w:sz w:val="20"/>
                <w:szCs w:val="20"/>
              </w:rPr>
              <w:t>chemicals, never</w:t>
            </w:r>
            <w:r w:rsidR="004F44A9">
              <w:rPr>
                <w:rFonts w:ascii="Arial" w:hAnsi="Arial" w:cs="Arial"/>
                <w:sz w:val="20"/>
                <w:szCs w:val="20"/>
              </w:rPr>
              <w:t xml:space="preserve"> leave chemicals unattended and store safely when not in use.</w:t>
            </w:r>
          </w:p>
          <w:p w14:paraId="19AE4CDB" w14:textId="25BEECB9" w:rsidR="004F44A9" w:rsidRDefault="004F44A9"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Suitable PPE must be worn in accordance to infection control policies and COSHH product assessments</w:t>
            </w:r>
            <w:r w:rsidR="00450BDE">
              <w:rPr>
                <w:rFonts w:ascii="Arial" w:hAnsi="Arial" w:cs="Arial"/>
                <w:sz w:val="20"/>
                <w:szCs w:val="20"/>
              </w:rPr>
              <w:t xml:space="preserve">. </w:t>
            </w:r>
            <w:r w:rsidR="007244DB">
              <w:rPr>
                <w:rFonts w:ascii="Arial" w:hAnsi="Arial" w:cs="Arial"/>
                <w:sz w:val="20"/>
                <w:szCs w:val="20"/>
              </w:rPr>
              <w:t>always Use PPE</w:t>
            </w:r>
            <w:r w:rsidR="00E360C0">
              <w:rPr>
                <w:rFonts w:ascii="Arial" w:hAnsi="Arial" w:cs="Arial"/>
                <w:sz w:val="20"/>
                <w:szCs w:val="20"/>
              </w:rPr>
              <w:t>. If</w:t>
            </w:r>
            <w:r w:rsidR="00450BDE">
              <w:rPr>
                <w:rFonts w:ascii="Arial" w:hAnsi="Arial" w:cs="Arial"/>
                <w:sz w:val="20"/>
                <w:szCs w:val="20"/>
              </w:rPr>
              <w:t xml:space="preserve"> damaged or mislaid report to your manager.</w:t>
            </w:r>
          </w:p>
          <w:p w14:paraId="4B981DE0" w14:textId="77777777" w:rsidR="007244DB" w:rsidRDefault="007244DB" w:rsidP="00CE16F8">
            <w:pPr>
              <w:pStyle w:val="Header"/>
              <w:numPr>
                <w:ilvl w:val="0"/>
                <w:numId w:val="17"/>
              </w:numPr>
              <w:tabs>
                <w:tab w:val="clear" w:pos="4513"/>
                <w:tab w:val="clear" w:pos="9026"/>
                <w:tab w:val="center" w:pos="4153"/>
                <w:tab w:val="right" w:pos="8306"/>
              </w:tabs>
              <w:rPr>
                <w:rFonts w:ascii="Arial" w:hAnsi="Arial" w:cs="Arial"/>
                <w:sz w:val="20"/>
                <w:szCs w:val="20"/>
              </w:rPr>
            </w:pPr>
          </w:p>
          <w:p w14:paraId="0935FD63" w14:textId="77777777" w:rsidR="007244DB" w:rsidRDefault="007244DB" w:rsidP="00CE16F8">
            <w:pPr>
              <w:numPr>
                <w:ilvl w:val="0"/>
                <w:numId w:val="17"/>
              </w:numPr>
              <w:rPr>
                <w:rFonts w:ascii="Arial" w:hAnsi="Arial" w:cs="Arial"/>
                <w:sz w:val="20"/>
                <w:szCs w:val="20"/>
              </w:rPr>
            </w:pPr>
            <w:r w:rsidRPr="007244DB">
              <w:rPr>
                <w:rFonts w:ascii="Arial" w:hAnsi="Arial" w:cs="Arial"/>
                <w:sz w:val="20"/>
                <w:szCs w:val="20"/>
              </w:rPr>
              <w:t>Follow the correct cleaning SOP to avoid cross contamination and where relevant use the correct colour coded system for the site, operator must be trained in the correct cleaning method and colour code system.</w:t>
            </w:r>
          </w:p>
          <w:p w14:paraId="774667DF" w14:textId="77777777" w:rsidR="007244DB" w:rsidRDefault="007244DB" w:rsidP="007244DB">
            <w:pPr>
              <w:pStyle w:val="ListParagraph"/>
              <w:rPr>
                <w:rFonts w:ascii="Arial" w:hAnsi="Arial" w:cs="Arial"/>
                <w:sz w:val="20"/>
                <w:szCs w:val="20"/>
              </w:rPr>
            </w:pPr>
          </w:p>
          <w:p w14:paraId="37A4C2DF" w14:textId="3C93CA44" w:rsidR="00143F23" w:rsidRDefault="006C4E89" w:rsidP="00CE16F8">
            <w:pPr>
              <w:numPr>
                <w:ilvl w:val="0"/>
                <w:numId w:val="17"/>
              </w:numPr>
              <w:rPr>
                <w:rFonts w:ascii="Arial" w:hAnsi="Arial" w:cs="Arial"/>
                <w:sz w:val="20"/>
                <w:szCs w:val="20"/>
              </w:rPr>
            </w:pPr>
            <w:r>
              <w:rPr>
                <w:rFonts w:ascii="Arial" w:hAnsi="Arial" w:cs="Arial"/>
                <w:sz w:val="20"/>
                <w:szCs w:val="20"/>
              </w:rPr>
              <w:t xml:space="preserve">Erect caution /warning signage prior to commencing job and check area is safe </w:t>
            </w:r>
            <w:r w:rsidR="00D27E57">
              <w:rPr>
                <w:rFonts w:ascii="Arial" w:hAnsi="Arial" w:cs="Arial"/>
                <w:sz w:val="20"/>
                <w:szCs w:val="20"/>
              </w:rPr>
              <w:t>b</w:t>
            </w:r>
            <w:r w:rsidR="00CB746F">
              <w:rPr>
                <w:rFonts w:ascii="Arial" w:hAnsi="Arial" w:cs="Arial"/>
                <w:sz w:val="20"/>
                <w:szCs w:val="20"/>
              </w:rPr>
              <w:t>y</w:t>
            </w:r>
            <w:r w:rsidR="00D27E57">
              <w:rPr>
                <w:rFonts w:ascii="Arial" w:hAnsi="Arial" w:cs="Arial"/>
                <w:sz w:val="20"/>
                <w:szCs w:val="20"/>
              </w:rPr>
              <w:t xml:space="preserve"> preventing unauthorised access with barriers </w:t>
            </w:r>
            <w:r w:rsidR="00CB746F">
              <w:rPr>
                <w:rFonts w:ascii="Arial" w:hAnsi="Arial" w:cs="Arial"/>
                <w:sz w:val="20"/>
                <w:szCs w:val="20"/>
              </w:rPr>
              <w:t>/signage</w:t>
            </w:r>
            <w:r w:rsidR="00185CBF">
              <w:rPr>
                <w:rFonts w:ascii="Arial" w:hAnsi="Arial" w:cs="Arial"/>
                <w:sz w:val="20"/>
                <w:szCs w:val="20"/>
              </w:rPr>
              <w:t>– if cleaning an enclosed room prevent access to other users while cleaning is taking place</w:t>
            </w:r>
            <w:r w:rsidR="00143F23">
              <w:rPr>
                <w:rFonts w:ascii="Arial" w:hAnsi="Arial" w:cs="Arial"/>
                <w:sz w:val="20"/>
                <w:szCs w:val="20"/>
              </w:rPr>
              <w:t xml:space="preserve">. </w:t>
            </w:r>
          </w:p>
          <w:p w14:paraId="46D4AFB7" w14:textId="77777777" w:rsidR="00143F23" w:rsidRDefault="00143F23" w:rsidP="00143F23">
            <w:pPr>
              <w:pStyle w:val="ListParagraph"/>
              <w:rPr>
                <w:rFonts w:ascii="Arial" w:hAnsi="Arial" w:cs="Arial"/>
                <w:sz w:val="20"/>
                <w:szCs w:val="20"/>
              </w:rPr>
            </w:pPr>
          </w:p>
          <w:p w14:paraId="07E57041" w14:textId="0C34A5AE" w:rsidR="00CE16F8" w:rsidRDefault="00CB746F" w:rsidP="00CE16F8">
            <w:pPr>
              <w:numPr>
                <w:ilvl w:val="0"/>
                <w:numId w:val="17"/>
              </w:numPr>
              <w:rPr>
                <w:rFonts w:ascii="Arial" w:hAnsi="Arial" w:cs="Arial"/>
                <w:sz w:val="20"/>
                <w:szCs w:val="20"/>
              </w:rPr>
            </w:pPr>
            <w:r>
              <w:rPr>
                <w:rFonts w:ascii="Arial" w:hAnsi="Arial" w:cs="Arial"/>
                <w:sz w:val="20"/>
                <w:szCs w:val="20"/>
              </w:rPr>
              <w:t xml:space="preserve">Do not spray chemicals </w:t>
            </w:r>
            <w:r w:rsidR="00D044D6">
              <w:rPr>
                <w:rFonts w:ascii="Arial" w:hAnsi="Arial" w:cs="Arial"/>
                <w:sz w:val="20"/>
                <w:szCs w:val="20"/>
              </w:rPr>
              <w:t>close to electrical sockets or shaver sockets – apply chemical onto cloth.</w:t>
            </w:r>
          </w:p>
          <w:p w14:paraId="498258B1" w14:textId="77777777" w:rsidR="002B18F4" w:rsidRDefault="002B18F4" w:rsidP="002B18F4">
            <w:pPr>
              <w:pStyle w:val="ListParagraph"/>
              <w:rPr>
                <w:rFonts w:ascii="Arial" w:hAnsi="Arial" w:cs="Arial"/>
                <w:sz w:val="20"/>
                <w:szCs w:val="20"/>
              </w:rPr>
            </w:pPr>
          </w:p>
          <w:p w14:paraId="5AC4C339" w14:textId="57C351C4" w:rsidR="002B18F4" w:rsidRPr="00D01386" w:rsidRDefault="002B18F4" w:rsidP="00CE16F8">
            <w:pPr>
              <w:numPr>
                <w:ilvl w:val="0"/>
                <w:numId w:val="17"/>
              </w:numPr>
              <w:rPr>
                <w:rFonts w:ascii="Arial" w:hAnsi="Arial" w:cs="Arial"/>
                <w:sz w:val="20"/>
                <w:szCs w:val="20"/>
              </w:rPr>
            </w:pPr>
            <w:r>
              <w:rPr>
                <w:rFonts w:ascii="Arial" w:hAnsi="Arial" w:cs="Arial"/>
                <w:sz w:val="20"/>
                <w:szCs w:val="20"/>
              </w:rPr>
              <w:t xml:space="preserve">Use appropriate </w:t>
            </w:r>
            <w:proofErr w:type="gramStart"/>
            <w:r w:rsidR="00225FF1">
              <w:rPr>
                <w:rFonts w:ascii="Arial" w:hAnsi="Arial" w:cs="Arial"/>
                <w:sz w:val="20"/>
                <w:szCs w:val="20"/>
              </w:rPr>
              <w:t>high level</w:t>
            </w:r>
            <w:proofErr w:type="gramEnd"/>
            <w:r w:rsidR="00225FF1">
              <w:rPr>
                <w:rFonts w:ascii="Arial" w:hAnsi="Arial" w:cs="Arial"/>
                <w:sz w:val="20"/>
                <w:szCs w:val="20"/>
              </w:rPr>
              <w:t xml:space="preserve"> cleaning tools or </w:t>
            </w:r>
            <w:r>
              <w:rPr>
                <w:rFonts w:ascii="Arial" w:hAnsi="Arial" w:cs="Arial"/>
                <w:sz w:val="20"/>
                <w:szCs w:val="20"/>
              </w:rPr>
              <w:t xml:space="preserve">step stool or stepladder to reach high levels </w:t>
            </w:r>
          </w:p>
          <w:p w14:paraId="066DD806" w14:textId="77777777" w:rsidR="00C9542D" w:rsidRDefault="00C9542D" w:rsidP="00C9542D">
            <w:pPr>
              <w:ind w:left="360"/>
              <w:rPr>
                <w:rFonts w:ascii="Arial" w:hAnsi="Arial" w:cs="Arial"/>
                <w:sz w:val="20"/>
                <w:szCs w:val="20"/>
              </w:rPr>
            </w:pPr>
          </w:p>
          <w:p w14:paraId="29AB4ADD" w14:textId="1597FDE4" w:rsidR="00F825B7" w:rsidRPr="00C073A4" w:rsidRDefault="00CE16F8" w:rsidP="00C9542D">
            <w:pPr>
              <w:numPr>
                <w:ilvl w:val="0"/>
                <w:numId w:val="17"/>
              </w:numPr>
              <w:rPr>
                <w:rFonts w:ascii="Arial" w:hAnsi="Arial" w:cs="Arial"/>
                <w:b/>
                <w:sz w:val="20"/>
                <w:szCs w:val="20"/>
              </w:rPr>
            </w:pPr>
            <w:r w:rsidRPr="00C9542D">
              <w:rPr>
                <w:rFonts w:ascii="Arial" w:hAnsi="Arial" w:cs="Arial"/>
                <w:sz w:val="20"/>
                <w:szCs w:val="20"/>
              </w:rPr>
              <w:t>Implement the Safe System of Work/Control Measures in the Electrical Safety Risk Assessment, Ref. MAN 05, including regular PAT safety testing and the manual handling safety precautions.</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bookmarkStart w:id="0" w:name="_GoBack"/>
            <w:bookmarkEnd w:id="0"/>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1A39504C" w14:textId="16F92B4E" w:rsidR="006E6143" w:rsidRDefault="00C9542D" w:rsidP="00201921">
            <w:pPr>
              <w:pStyle w:val="BodyText2"/>
              <w:rPr>
                <w:rFonts w:ascii="Arial" w:hAnsi="Arial" w:cs="Arial"/>
                <w:sz w:val="18"/>
              </w:rPr>
            </w:pPr>
            <w:r>
              <w:rPr>
                <w:rFonts w:ascii="Arial" w:hAnsi="Arial" w:cs="Arial"/>
                <w:sz w:val="18"/>
              </w:rPr>
              <w:t>Cleaning method SOPs used at site:</w:t>
            </w:r>
          </w:p>
          <w:p w14:paraId="5E5A5F0A" w14:textId="6175C8A6" w:rsidR="00C073A4" w:rsidRDefault="00C073A4" w:rsidP="00201921">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6526E31E" w:rsidR="00775CAA" w:rsidRPr="00437F40" w:rsidRDefault="00775CAA" w:rsidP="00775CAA">
            <w:pPr>
              <w:spacing w:after="120"/>
              <w:jc w:val="center"/>
              <w:rPr>
                <w:rFonts w:ascii="Arial" w:hAnsi="Arial" w:cs="Arial"/>
                <w:b/>
              </w:rPr>
            </w:pPr>
            <w:r>
              <w:rPr>
                <w:rFonts w:ascii="Arial" w:hAnsi="Arial" w:cs="Arial"/>
                <w:b/>
                <w:sz w:val="28"/>
              </w:rPr>
              <w:t xml:space="preserve">CLN </w:t>
            </w:r>
            <w:r w:rsidR="00C9542D">
              <w:rPr>
                <w:rFonts w:ascii="Arial" w:hAnsi="Arial" w:cs="Arial"/>
                <w:b/>
                <w:sz w:val="28"/>
              </w:rPr>
              <w:t>0</w:t>
            </w:r>
            <w:r w:rsidR="00225FF1">
              <w:rPr>
                <w:rFonts w:ascii="Arial" w:hAnsi="Arial" w:cs="Arial"/>
                <w:b/>
                <w:sz w:val="28"/>
              </w:rPr>
              <w:t>2</w:t>
            </w:r>
          </w:p>
        </w:tc>
        <w:tc>
          <w:tcPr>
            <w:tcW w:w="7829" w:type="dxa"/>
            <w:gridSpan w:val="4"/>
            <w:tcBorders>
              <w:top w:val="nil"/>
              <w:left w:val="nil"/>
            </w:tcBorders>
            <w:vAlign w:val="center"/>
          </w:tcPr>
          <w:p w14:paraId="31BF3C51" w14:textId="44D1B190" w:rsidR="00775CAA" w:rsidRPr="008C0514" w:rsidRDefault="00225FF1" w:rsidP="00C9542D">
            <w:pPr>
              <w:spacing w:after="120"/>
              <w:jc w:val="center"/>
              <w:rPr>
                <w:rFonts w:ascii="Arial" w:hAnsi="Arial" w:cs="Arial"/>
                <w:b/>
                <w:sz w:val="28"/>
              </w:rPr>
            </w:pPr>
            <w:r>
              <w:rPr>
                <w:rFonts w:ascii="Arial" w:hAnsi="Arial" w:cs="Arial"/>
                <w:b/>
                <w:sz w:val="28"/>
                <w:szCs w:val="28"/>
              </w:rPr>
              <w:t>General room cleaning</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5C41" w14:textId="77777777" w:rsidR="007903BA" w:rsidRDefault="007903BA" w:rsidP="00252A88">
      <w:pPr>
        <w:spacing w:after="0" w:line="240" w:lineRule="auto"/>
      </w:pPr>
      <w:r>
        <w:separator/>
      </w:r>
    </w:p>
  </w:endnote>
  <w:endnote w:type="continuationSeparator" w:id="0">
    <w:p w14:paraId="442F0238" w14:textId="77777777" w:rsidR="007903BA" w:rsidRDefault="007903BA" w:rsidP="00252A88">
      <w:pPr>
        <w:spacing w:after="0" w:line="240" w:lineRule="auto"/>
      </w:pPr>
      <w:r>
        <w:continuationSeparator/>
      </w:r>
    </w:p>
  </w:endnote>
  <w:endnote w:type="continuationNotice" w:id="1">
    <w:p w14:paraId="56DD382A" w14:textId="77777777" w:rsidR="007903BA" w:rsidRDefault="0079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09F54F9" w:rsidR="00544230" w:rsidRPr="009A3DC5" w:rsidRDefault="00C9542D" w:rsidP="00544230">
          <w:pPr>
            <w:spacing w:after="0" w:line="240" w:lineRule="auto"/>
            <w:rPr>
              <w:sz w:val="16"/>
            </w:rPr>
          </w:pPr>
          <w:r>
            <w:rPr>
              <w:b/>
              <w:bCs/>
              <w:sz w:val="16"/>
            </w:rPr>
            <w:t>CLN 0</w:t>
          </w:r>
          <w:r w:rsidR="00225FF1">
            <w:rPr>
              <w:b/>
              <w:bCs/>
              <w:sz w:val="16"/>
            </w:rPr>
            <w:t>2</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E8407E7"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225FF1">
            <w:rPr>
              <w:b/>
              <w:bCs/>
              <w:sz w:val="16"/>
            </w:rPr>
            <w:t>2</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E7BA2AF" w:rsidR="00544230" w:rsidRPr="00C94E13" w:rsidRDefault="00C94E13"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854129D" w:rsidR="00544230" w:rsidRPr="007475AE" w:rsidRDefault="00C94E13"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F235" w14:textId="77777777" w:rsidR="007903BA" w:rsidRDefault="007903BA" w:rsidP="00252A88">
      <w:pPr>
        <w:spacing w:after="0" w:line="240" w:lineRule="auto"/>
      </w:pPr>
      <w:r>
        <w:separator/>
      </w:r>
    </w:p>
  </w:footnote>
  <w:footnote w:type="continuationSeparator" w:id="0">
    <w:p w14:paraId="351A8CD0" w14:textId="77777777" w:rsidR="007903BA" w:rsidRDefault="007903BA" w:rsidP="00252A88">
      <w:pPr>
        <w:spacing w:after="0" w:line="240" w:lineRule="auto"/>
      </w:pPr>
      <w:r>
        <w:continuationSeparator/>
      </w:r>
    </w:p>
  </w:footnote>
  <w:footnote w:type="continuationNotice" w:id="1">
    <w:p w14:paraId="430612D7" w14:textId="77777777" w:rsidR="007903BA" w:rsidRDefault="00790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
  </w:num>
  <w:num w:numId="4">
    <w:abstractNumId w:val="3"/>
  </w:num>
  <w:num w:numId="5">
    <w:abstractNumId w:val="5"/>
  </w:num>
  <w:num w:numId="6">
    <w:abstractNumId w:val="4"/>
  </w:num>
  <w:num w:numId="7">
    <w:abstractNumId w:val="14"/>
  </w:num>
  <w:num w:numId="8">
    <w:abstractNumId w:val="12"/>
  </w:num>
  <w:num w:numId="9">
    <w:abstractNumId w:val="6"/>
  </w:num>
  <w:num w:numId="10">
    <w:abstractNumId w:val="8"/>
  </w:num>
  <w:num w:numId="11">
    <w:abstractNumId w:val="1"/>
  </w:num>
  <w:num w:numId="12">
    <w:abstractNumId w:val="10"/>
  </w:num>
  <w:num w:numId="13">
    <w:abstractNumId w:val="11"/>
  </w:num>
  <w:num w:numId="14">
    <w:abstractNumId w:val="0"/>
  </w:num>
  <w:num w:numId="15">
    <w:abstractNumId w:val="15"/>
  </w:num>
  <w:num w:numId="16">
    <w:abstractNumId w:val="17"/>
  </w:num>
  <w:num w:numId="17">
    <w:abstractNumId w:val="9"/>
  </w:num>
  <w:num w:numId="18">
    <w:abstractNumId w:val="2"/>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510"/>
    <w:rsid w:val="00035710"/>
    <w:rsid w:val="000447ED"/>
    <w:rsid w:val="00057CF5"/>
    <w:rsid w:val="00063E85"/>
    <w:rsid w:val="00095F92"/>
    <w:rsid w:val="000A3DD0"/>
    <w:rsid w:val="000B660B"/>
    <w:rsid w:val="000D5060"/>
    <w:rsid w:val="000E4D92"/>
    <w:rsid w:val="00120B51"/>
    <w:rsid w:val="001341B1"/>
    <w:rsid w:val="0014152C"/>
    <w:rsid w:val="00143B0F"/>
    <w:rsid w:val="00143F23"/>
    <w:rsid w:val="0015139C"/>
    <w:rsid w:val="00166D61"/>
    <w:rsid w:val="00185CBF"/>
    <w:rsid w:val="0018605A"/>
    <w:rsid w:val="001A6204"/>
    <w:rsid w:val="00201921"/>
    <w:rsid w:val="00217C17"/>
    <w:rsid w:val="00223289"/>
    <w:rsid w:val="00225FF1"/>
    <w:rsid w:val="00234187"/>
    <w:rsid w:val="00252A88"/>
    <w:rsid w:val="002561E3"/>
    <w:rsid w:val="00267BED"/>
    <w:rsid w:val="002A1B38"/>
    <w:rsid w:val="002A3611"/>
    <w:rsid w:val="002B0C17"/>
    <w:rsid w:val="002B18F4"/>
    <w:rsid w:val="002B1C9E"/>
    <w:rsid w:val="002B2FF0"/>
    <w:rsid w:val="002B5018"/>
    <w:rsid w:val="002C06B6"/>
    <w:rsid w:val="002D7112"/>
    <w:rsid w:val="002F6D0F"/>
    <w:rsid w:val="00313E88"/>
    <w:rsid w:val="003231BA"/>
    <w:rsid w:val="003255C4"/>
    <w:rsid w:val="00327BB8"/>
    <w:rsid w:val="003308C9"/>
    <w:rsid w:val="003366C9"/>
    <w:rsid w:val="00341DB0"/>
    <w:rsid w:val="00342B5A"/>
    <w:rsid w:val="0037456E"/>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0BDE"/>
    <w:rsid w:val="00455BF4"/>
    <w:rsid w:val="004565FD"/>
    <w:rsid w:val="00481246"/>
    <w:rsid w:val="00487A5B"/>
    <w:rsid w:val="004B2B5D"/>
    <w:rsid w:val="004B6617"/>
    <w:rsid w:val="004B7313"/>
    <w:rsid w:val="004D7677"/>
    <w:rsid w:val="004F44A9"/>
    <w:rsid w:val="00544230"/>
    <w:rsid w:val="00551EFC"/>
    <w:rsid w:val="00553841"/>
    <w:rsid w:val="0055634B"/>
    <w:rsid w:val="0056421B"/>
    <w:rsid w:val="005660D2"/>
    <w:rsid w:val="005824DF"/>
    <w:rsid w:val="005839F7"/>
    <w:rsid w:val="00587103"/>
    <w:rsid w:val="005A1DFA"/>
    <w:rsid w:val="005A5473"/>
    <w:rsid w:val="005B7B6E"/>
    <w:rsid w:val="005C0273"/>
    <w:rsid w:val="005C2F08"/>
    <w:rsid w:val="005C48FD"/>
    <w:rsid w:val="005E19B6"/>
    <w:rsid w:val="005E2D77"/>
    <w:rsid w:val="005E5463"/>
    <w:rsid w:val="0060717E"/>
    <w:rsid w:val="00616A64"/>
    <w:rsid w:val="00645BB1"/>
    <w:rsid w:val="00674043"/>
    <w:rsid w:val="00676192"/>
    <w:rsid w:val="0068609D"/>
    <w:rsid w:val="006A2295"/>
    <w:rsid w:val="006B2AED"/>
    <w:rsid w:val="006C1A22"/>
    <w:rsid w:val="006C4E89"/>
    <w:rsid w:val="006C6952"/>
    <w:rsid w:val="006D7058"/>
    <w:rsid w:val="006E1C80"/>
    <w:rsid w:val="006E2252"/>
    <w:rsid w:val="006E6143"/>
    <w:rsid w:val="00713641"/>
    <w:rsid w:val="00714B57"/>
    <w:rsid w:val="007226AB"/>
    <w:rsid w:val="007244DB"/>
    <w:rsid w:val="007475AE"/>
    <w:rsid w:val="00747B08"/>
    <w:rsid w:val="00747FA0"/>
    <w:rsid w:val="00765033"/>
    <w:rsid w:val="00775CAA"/>
    <w:rsid w:val="00786204"/>
    <w:rsid w:val="00786787"/>
    <w:rsid w:val="007903BA"/>
    <w:rsid w:val="00796FA4"/>
    <w:rsid w:val="007B4392"/>
    <w:rsid w:val="007C1EB0"/>
    <w:rsid w:val="007C6773"/>
    <w:rsid w:val="007C78F5"/>
    <w:rsid w:val="007E3C29"/>
    <w:rsid w:val="007E7A37"/>
    <w:rsid w:val="007F0C8F"/>
    <w:rsid w:val="00800D96"/>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7F08"/>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36E1"/>
    <w:rsid w:val="00A54279"/>
    <w:rsid w:val="00A564DB"/>
    <w:rsid w:val="00A62DE9"/>
    <w:rsid w:val="00A745D6"/>
    <w:rsid w:val="00A82515"/>
    <w:rsid w:val="00A92E7E"/>
    <w:rsid w:val="00AC54D0"/>
    <w:rsid w:val="00AC59BA"/>
    <w:rsid w:val="00AC5B74"/>
    <w:rsid w:val="00AE484D"/>
    <w:rsid w:val="00AF6101"/>
    <w:rsid w:val="00B53285"/>
    <w:rsid w:val="00B557EB"/>
    <w:rsid w:val="00B6555D"/>
    <w:rsid w:val="00B6715B"/>
    <w:rsid w:val="00B86056"/>
    <w:rsid w:val="00BA7A2E"/>
    <w:rsid w:val="00BC79DF"/>
    <w:rsid w:val="00BD38D9"/>
    <w:rsid w:val="00BD4DAE"/>
    <w:rsid w:val="00BD7781"/>
    <w:rsid w:val="00BE7FC5"/>
    <w:rsid w:val="00C010F4"/>
    <w:rsid w:val="00C0630C"/>
    <w:rsid w:val="00C073A4"/>
    <w:rsid w:val="00C07667"/>
    <w:rsid w:val="00C32EB5"/>
    <w:rsid w:val="00C34CD7"/>
    <w:rsid w:val="00C34D1E"/>
    <w:rsid w:val="00C60FEC"/>
    <w:rsid w:val="00C808D5"/>
    <w:rsid w:val="00C94E13"/>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B7841"/>
    <w:rsid w:val="00DE6AF2"/>
    <w:rsid w:val="00DF0092"/>
    <w:rsid w:val="00DF04DD"/>
    <w:rsid w:val="00E113C1"/>
    <w:rsid w:val="00E27C49"/>
    <w:rsid w:val="00E3077D"/>
    <w:rsid w:val="00E3596A"/>
    <w:rsid w:val="00E360C0"/>
    <w:rsid w:val="00E43E31"/>
    <w:rsid w:val="00E46B77"/>
    <w:rsid w:val="00E52685"/>
    <w:rsid w:val="00E6472F"/>
    <w:rsid w:val="00E8021B"/>
    <w:rsid w:val="00E83405"/>
    <w:rsid w:val="00E95C17"/>
    <w:rsid w:val="00EA0553"/>
    <w:rsid w:val="00EA4D1C"/>
    <w:rsid w:val="00EB245D"/>
    <w:rsid w:val="00EC3439"/>
    <w:rsid w:val="00EE3DE3"/>
    <w:rsid w:val="00F0473E"/>
    <w:rsid w:val="00F10CF9"/>
    <w:rsid w:val="00F30398"/>
    <w:rsid w:val="00F32E1F"/>
    <w:rsid w:val="00F33B23"/>
    <w:rsid w:val="00F4544E"/>
    <w:rsid w:val="00F60290"/>
    <w:rsid w:val="00F607A3"/>
    <w:rsid w:val="00F62792"/>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2C170CC7-F3E5-442E-9A00-18E0F93C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2020-09-29T09:47:00Z</cp:lastPrinted>
  <dcterms:created xsi:type="dcterms:W3CDTF">2021-09-22T14:06:00Z</dcterms:created>
  <dcterms:modified xsi:type="dcterms:W3CDTF">2021-09-22T14:06:00Z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