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61787F19" w:rsidR="00437F40" w:rsidRPr="00437F40" w:rsidRDefault="003255C4" w:rsidP="003945A0">
            <w:pPr>
              <w:spacing w:after="120"/>
              <w:jc w:val="center"/>
              <w:rPr>
                <w:rFonts w:ascii="Arial" w:hAnsi="Arial" w:cs="Arial"/>
                <w:b/>
              </w:rPr>
            </w:pPr>
            <w:r>
              <w:rPr>
                <w:rFonts w:ascii="Arial" w:hAnsi="Arial" w:cs="Arial"/>
                <w:b/>
                <w:sz w:val="28"/>
              </w:rPr>
              <w:t xml:space="preserve">POR </w:t>
            </w:r>
            <w:r w:rsidR="003E3CC5">
              <w:rPr>
                <w:rFonts w:ascii="Arial" w:hAnsi="Arial" w:cs="Arial"/>
                <w:b/>
                <w:sz w:val="28"/>
              </w:rPr>
              <w:t>1</w:t>
            </w:r>
            <w:r w:rsidR="009F2676">
              <w:rPr>
                <w:rFonts w:ascii="Arial" w:hAnsi="Arial" w:cs="Arial"/>
                <w:b/>
                <w:sz w:val="28"/>
              </w:rPr>
              <w:t>5</w:t>
            </w:r>
          </w:p>
        </w:tc>
        <w:tc>
          <w:tcPr>
            <w:tcW w:w="7829" w:type="dxa"/>
            <w:gridSpan w:val="4"/>
            <w:tcBorders>
              <w:top w:val="nil"/>
              <w:left w:val="nil"/>
            </w:tcBorders>
            <w:vAlign w:val="center"/>
          </w:tcPr>
          <w:p w14:paraId="5083C808" w14:textId="2D1195C7" w:rsidR="00437F40" w:rsidRPr="008C0514" w:rsidRDefault="009F2676" w:rsidP="00BA7A2E">
            <w:pPr>
              <w:spacing w:after="120"/>
              <w:jc w:val="center"/>
              <w:rPr>
                <w:rFonts w:ascii="Arial" w:hAnsi="Arial" w:cs="Arial"/>
                <w:b/>
                <w:sz w:val="28"/>
              </w:rPr>
            </w:pPr>
            <w:r>
              <w:rPr>
                <w:rFonts w:ascii="Arial" w:hAnsi="Arial" w:cs="Arial"/>
                <w:b/>
                <w:sz w:val="28"/>
              </w:rPr>
              <w:t xml:space="preserve">Collection and transportation of hazardous chemicals </w:t>
            </w:r>
            <w:r w:rsidR="003E3CC5">
              <w:rPr>
                <w:rFonts w:ascii="Arial" w:hAnsi="Arial" w:cs="Arial"/>
                <w:b/>
                <w:sz w:val="28"/>
              </w:rPr>
              <w:t xml:space="preserve"> </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B40AA6" w:rsidRPr="008C0514" w14:paraId="739473D0" w14:textId="77777777" w:rsidTr="00166D61">
        <w:tc>
          <w:tcPr>
            <w:tcW w:w="4673" w:type="dxa"/>
            <w:gridSpan w:val="3"/>
            <w:tcBorders>
              <w:top w:val="nil"/>
            </w:tcBorders>
          </w:tcPr>
          <w:p w14:paraId="074049D7" w14:textId="77777777" w:rsidR="00B40AA6" w:rsidRDefault="00B40AA6" w:rsidP="00B40AA6">
            <w:pPr>
              <w:pStyle w:val="BodyText2"/>
              <w:spacing w:line="240" w:lineRule="auto"/>
              <w:rPr>
                <w:rFonts w:ascii="Arial" w:hAnsi="Arial" w:cs="Arial"/>
              </w:rPr>
            </w:pPr>
            <w:r w:rsidRPr="00AA1EBF">
              <w:rPr>
                <w:rFonts w:ascii="Arial" w:hAnsi="Arial" w:cs="Arial"/>
              </w:rPr>
              <w:t>Contact with hazardous chemical</w:t>
            </w:r>
          </w:p>
          <w:p w14:paraId="714C485C" w14:textId="1055CF0E" w:rsidR="0015314C" w:rsidRPr="00AA1EBF" w:rsidRDefault="0015314C" w:rsidP="00B40AA6">
            <w:pPr>
              <w:pStyle w:val="BodyText2"/>
              <w:spacing w:line="240" w:lineRule="auto"/>
              <w:rPr>
                <w:rFonts w:ascii="Arial" w:hAnsi="Arial" w:cs="Arial"/>
              </w:rPr>
            </w:pPr>
            <w:r>
              <w:rPr>
                <w:rFonts w:ascii="Arial" w:hAnsi="Arial" w:cs="Arial"/>
                <w:sz w:val="20"/>
                <w:szCs w:val="20"/>
              </w:rPr>
              <w:t>Contact with cariogenic chemicals</w:t>
            </w:r>
          </w:p>
          <w:p w14:paraId="4569C225" w14:textId="77777777" w:rsidR="00B40AA6" w:rsidRPr="00AA1EBF" w:rsidRDefault="00B40AA6" w:rsidP="00B40AA6">
            <w:pPr>
              <w:pStyle w:val="BodyText2"/>
              <w:spacing w:line="240" w:lineRule="auto"/>
              <w:rPr>
                <w:rFonts w:ascii="Arial" w:hAnsi="Arial" w:cs="Arial"/>
              </w:rPr>
            </w:pPr>
            <w:r w:rsidRPr="00AA1EBF">
              <w:rPr>
                <w:rFonts w:ascii="Arial" w:hAnsi="Arial" w:cs="Arial"/>
              </w:rPr>
              <w:t>Spillages</w:t>
            </w:r>
          </w:p>
          <w:p w14:paraId="7C137554" w14:textId="77777777" w:rsidR="00B40AA6" w:rsidRPr="00AA1EBF" w:rsidRDefault="00B40AA6" w:rsidP="00B40AA6">
            <w:pPr>
              <w:pStyle w:val="BodyText2"/>
              <w:spacing w:line="240" w:lineRule="auto"/>
              <w:rPr>
                <w:rFonts w:ascii="Arial" w:hAnsi="Arial" w:cs="Arial"/>
              </w:rPr>
            </w:pPr>
            <w:r w:rsidRPr="00AA1EBF">
              <w:rPr>
                <w:rFonts w:ascii="Arial" w:hAnsi="Arial" w:cs="Arial"/>
              </w:rPr>
              <w:t>Fire</w:t>
            </w:r>
          </w:p>
          <w:p w14:paraId="518854CD" w14:textId="77777777" w:rsidR="00B40AA6" w:rsidRPr="00AA1EBF" w:rsidRDefault="00B40AA6" w:rsidP="00B40AA6">
            <w:pPr>
              <w:pStyle w:val="BodyText2"/>
              <w:spacing w:line="240" w:lineRule="auto"/>
              <w:rPr>
                <w:rFonts w:ascii="Arial" w:hAnsi="Arial" w:cs="Arial"/>
              </w:rPr>
            </w:pPr>
            <w:r w:rsidRPr="00AA1EBF">
              <w:rPr>
                <w:rFonts w:ascii="Arial" w:hAnsi="Arial" w:cs="Arial"/>
              </w:rPr>
              <w:t>Environmental pollution</w:t>
            </w:r>
          </w:p>
          <w:p w14:paraId="466D7AD5" w14:textId="77777777" w:rsidR="00B40AA6" w:rsidRPr="00AA1EBF" w:rsidRDefault="00B40AA6" w:rsidP="00B40AA6">
            <w:pPr>
              <w:pStyle w:val="BodyText2"/>
              <w:spacing w:line="240" w:lineRule="auto"/>
              <w:rPr>
                <w:rFonts w:ascii="Arial" w:hAnsi="Arial" w:cs="Arial"/>
              </w:rPr>
            </w:pPr>
            <w:r w:rsidRPr="00AA1EBF">
              <w:rPr>
                <w:rFonts w:ascii="Arial" w:hAnsi="Arial" w:cs="Arial"/>
              </w:rPr>
              <w:t>Heavy or awkward loads</w:t>
            </w:r>
          </w:p>
          <w:p w14:paraId="63CA7C6A" w14:textId="42E2E4EF" w:rsidR="00B40AA6" w:rsidRPr="00921F14" w:rsidRDefault="00B40AA6" w:rsidP="00B40AA6">
            <w:pPr>
              <w:pStyle w:val="BodyText2"/>
              <w:spacing w:line="240" w:lineRule="auto"/>
              <w:rPr>
                <w:rFonts w:ascii="Arial" w:hAnsi="Arial" w:cs="Arial"/>
                <w:sz w:val="20"/>
                <w:szCs w:val="20"/>
              </w:rPr>
            </w:pPr>
            <w:r>
              <w:rPr>
                <w:rFonts w:ascii="Arial" w:hAnsi="Arial" w:cs="Arial"/>
                <w:bCs/>
              </w:rPr>
              <w:t>Traffic- contact with moving vehicle</w:t>
            </w:r>
          </w:p>
        </w:tc>
        <w:tc>
          <w:tcPr>
            <w:tcW w:w="4569" w:type="dxa"/>
            <w:gridSpan w:val="2"/>
            <w:tcBorders>
              <w:top w:val="nil"/>
            </w:tcBorders>
          </w:tcPr>
          <w:p w14:paraId="4D49B909" w14:textId="77777777" w:rsidR="00B40AA6" w:rsidRDefault="00B40AA6" w:rsidP="00B40AA6">
            <w:pPr>
              <w:rPr>
                <w:rFonts w:ascii="Arial" w:hAnsi="Arial" w:cs="Arial"/>
                <w:bCs/>
              </w:rPr>
            </w:pPr>
            <w:r>
              <w:rPr>
                <w:rFonts w:ascii="Arial" w:hAnsi="Arial" w:cs="Arial"/>
                <w:bCs/>
              </w:rPr>
              <w:t>Burns</w:t>
            </w:r>
          </w:p>
          <w:p w14:paraId="3081B1FB" w14:textId="77777777" w:rsidR="00B40AA6" w:rsidRDefault="00B40AA6" w:rsidP="00B40AA6">
            <w:pPr>
              <w:rPr>
                <w:rFonts w:ascii="Arial" w:hAnsi="Arial" w:cs="Arial"/>
                <w:bCs/>
              </w:rPr>
            </w:pPr>
            <w:r>
              <w:rPr>
                <w:rFonts w:ascii="Arial" w:hAnsi="Arial" w:cs="Arial"/>
                <w:bCs/>
              </w:rPr>
              <w:t>Cuts</w:t>
            </w:r>
          </w:p>
          <w:p w14:paraId="5BB3CCB3" w14:textId="77777777" w:rsidR="00B40AA6" w:rsidRDefault="00B40AA6" w:rsidP="00B40AA6">
            <w:pPr>
              <w:rPr>
                <w:rFonts w:ascii="Arial" w:hAnsi="Arial" w:cs="Arial"/>
                <w:bCs/>
              </w:rPr>
            </w:pPr>
            <w:r>
              <w:rPr>
                <w:rFonts w:ascii="Arial" w:hAnsi="Arial" w:cs="Arial"/>
                <w:bCs/>
              </w:rPr>
              <w:t>Poisoning</w:t>
            </w:r>
          </w:p>
          <w:p w14:paraId="4F792C37" w14:textId="77777777" w:rsidR="00B40AA6" w:rsidRDefault="00B40AA6" w:rsidP="00B40AA6">
            <w:pPr>
              <w:rPr>
                <w:rFonts w:ascii="Arial" w:hAnsi="Arial" w:cs="Arial"/>
                <w:bCs/>
              </w:rPr>
            </w:pPr>
            <w:r>
              <w:rPr>
                <w:rFonts w:ascii="Arial" w:hAnsi="Arial" w:cs="Arial"/>
                <w:bCs/>
              </w:rPr>
              <w:t>Explosion</w:t>
            </w:r>
          </w:p>
          <w:p w14:paraId="543F6599" w14:textId="77777777" w:rsidR="00B40AA6" w:rsidRDefault="00B40AA6" w:rsidP="00B40AA6">
            <w:pPr>
              <w:rPr>
                <w:rFonts w:ascii="Arial" w:hAnsi="Arial" w:cs="Arial"/>
                <w:bCs/>
              </w:rPr>
            </w:pPr>
            <w:r>
              <w:rPr>
                <w:rFonts w:ascii="Arial" w:hAnsi="Arial" w:cs="Arial"/>
                <w:bCs/>
              </w:rPr>
              <w:t>Crushing</w:t>
            </w:r>
          </w:p>
          <w:p w14:paraId="178A1B8D" w14:textId="77777777" w:rsidR="00B40AA6" w:rsidRDefault="00B40AA6" w:rsidP="00B40AA6">
            <w:pPr>
              <w:rPr>
                <w:rFonts w:ascii="Arial" w:hAnsi="Arial" w:cs="Arial"/>
                <w:bCs/>
              </w:rPr>
            </w:pPr>
            <w:r>
              <w:rPr>
                <w:rFonts w:ascii="Arial" w:hAnsi="Arial" w:cs="Arial"/>
                <w:bCs/>
              </w:rPr>
              <w:t>Trapping</w:t>
            </w:r>
          </w:p>
          <w:p w14:paraId="71AF21CD" w14:textId="77777777" w:rsidR="00B40AA6" w:rsidRDefault="00A03BF7" w:rsidP="00B40AA6">
            <w:pPr>
              <w:rPr>
                <w:rFonts w:ascii="Arial" w:hAnsi="Arial" w:cs="Arial"/>
                <w:sz w:val="20"/>
                <w:szCs w:val="20"/>
              </w:rPr>
            </w:pPr>
            <w:r>
              <w:rPr>
                <w:rFonts w:ascii="Arial" w:hAnsi="Arial" w:cs="Arial"/>
                <w:sz w:val="20"/>
                <w:szCs w:val="20"/>
              </w:rPr>
              <w:t xml:space="preserve">Asphyxiation </w:t>
            </w:r>
          </w:p>
          <w:p w14:paraId="14614B5A" w14:textId="563C7006" w:rsidR="00A03BF7" w:rsidRPr="00921F14" w:rsidRDefault="0015314C" w:rsidP="00B40AA6">
            <w:pPr>
              <w:rPr>
                <w:rFonts w:ascii="Arial" w:hAnsi="Arial" w:cs="Arial"/>
                <w:sz w:val="20"/>
                <w:szCs w:val="20"/>
              </w:rPr>
            </w:pPr>
            <w:r>
              <w:rPr>
                <w:rFonts w:ascii="Arial" w:hAnsi="Arial" w:cs="Arial"/>
                <w:sz w:val="20"/>
                <w:szCs w:val="20"/>
              </w:rPr>
              <w:t>Cancer</w:t>
            </w:r>
          </w:p>
        </w:tc>
      </w:tr>
      <w:tr w:rsidR="00B40AA6" w:rsidRPr="008C0514" w14:paraId="19CF0FCA" w14:textId="77777777" w:rsidTr="008B7380">
        <w:trPr>
          <w:trHeight w:val="509"/>
        </w:trPr>
        <w:tc>
          <w:tcPr>
            <w:tcW w:w="9242" w:type="dxa"/>
            <w:gridSpan w:val="5"/>
            <w:vAlign w:val="center"/>
          </w:tcPr>
          <w:p w14:paraId="01E3C37C" w14:textId="0C48D5D2" w:rsidR="00B40AA6" w:rsidRPr="00891444" w:rsidRDefault="00B40AA6" w:rsidP="00B40AA6">
            <w:pPr>
              <w:spacing w:after="120"/>
              <w:jc w:val="center"/>
              <w:rPr>
                <w:rFonts w:ascii="Arial" w:hAnsi="Arial" w:cs="Arial"/>
                <w:b/>
              </w:rPr>
            </w:pPr>
            <w:r>
              <w:rPr>
                <w:rFonts w:ascii="Arial" w:hAnsi="Arial" w:cs="Arial"/>
                <w:b/>
              </w:rPr>
              <w:t>Safe System of Work</w:t>
            </w:r>
          </w:p>
        </w:tc>
      </w:tr>
      <w:tr w:rsidR="00B40AA6" w:rsidRPr="008C0514" w14:paraId="2B63BA22" w14:textId="77777777" w:rsidTr="00891444">
        <w:trPr>
          <w:trHeight w:val="627"/>
        </w:trPr>
        <w:tc>
          <w:tcPr>
            <w:tcW w:w="9242" w:type="dxa"/>
            <w:gridSpan w:val="5"/>
            <w:vAlign w:val="center"/>
          </w:tcPr>
          <w:p w14:paraId="017CD0F3" w14:textId="035DA01B" w:rsidR="00695813" w:rsidRDefault="00695813" w:rsidP="00695813">
            <w:pPr>
              <w:numPr>
                <w:ilvl w:val="0"/>
                <w:numId w:val="11"/>
              </w:numPr>
              <w:tabs>
                <w:tab w:val="clear" w:pos="718"/>
              </w:tabs>
              <w:rPr>
                <w:rFonts w:ascii="Arial" w:hAnsi="Arial" w:cs="Arial"/>
                <w:sz w:val="19"/>
                <w:szCs w:val="19"/>
              </w:rPr>
            </w:pPr>
            <w:r>
              <w:rPr>
                <w:rFonts w:ascii="Arial" w:hAnsi="Arial" w:cs="Arial"/>
                <w:sz w:val="19"/>
                <w:szCs w:val="19"/>
              </w:rPr>
              <w:t xml:space="preserve">Contact HSE to </w:t>
            </w:r>
            <w:r w:rsidR="00764C36">
              <w:rPr>
                <w:rFonts w:ascii="Arial" w:hAnsi="Arial" w:cs="Arial"/>
                <w:sz w:val="19"/>
                <w:szCs w:val="19"/>
              </w:rPr>
              <w:t>review procedure and storage to ensure safety controls in place at site.</w:t>
            </w:r>
          </w:p>
          <w:p w14:paraId="0C11BF3D" w14:textId="41916281"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Only trained operatives to collect the trust hazardous chemicals for disposal in the waste stream.</w:t>
            </w:r>
          </w:p>
          <w:p w14:paraId="1FE24A86" w14:textId="77777777" w:rsidR="00695813" w:rsidRPr="006942E7" w:rsidRDefault="00695813" w:rsidP="00695813">
            <w:pPr>
              <w:numPr>
                <w:ilvl w:val="0"/>
                <w:numId w:val="11"/>
              </w:numPr>
              <w:tabs>
                <w:tab w:val="clear" w:pos="718"/>
              </w:tabs>
              <w:rPr>
                <w:rFonts w:ascii="Arial" w:hAnsi="Arial" w:cs="Arial"/>
                <w:color w:val="FF0000"/>
                <w:sz w:val="19"/>
                <w:szCs w:val="19"/>
              </w:rPr>
            </w:pPr>
            <w:r w:rsidRPr="006942E7">
              <w:rPr>
                <w:rFonts w:ascii="Arial" w:hAnsi="Arial" w:cs="Arial"/>
                <w:color w:val="FF0000"/>
                <w:sz w:val="19"/>
                <w:szCs w:val="19"/>
              </w:rPr>
              <w:t>Do not transfer Flammable and non-flammable chemicals at the same time.</w:t>
            </w:r>
          </w:p>
          <w:p w14:paraId="4751B578" w14:textId="7EE40045"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 xml:space="preserve">Completed waste disposal </w:t>
            </w:r>
            <w:r w:rsidR="00764C36">
              <w:rPr>
                <w:rFonts w:ascii="Arial" w:hAnsi="Arial" w:cs="Arial"/>
                <w:sz w:val="19"/>
                <w:szCs w:val="19"/>
              </w:rPr>
              <w:t>form</w:t>
            </w:r>
            <w:r>
              <w:rPr>
                <w:rFonts w:ascii="Arial" w:hAnsi="Arial" w:cs="Arial"/>
                <w:sz w:val="19"/>
                <w:szCs w:val="19"/>
              </w:rPr>
              <w:t xml:space="preserve"> </w:t>
            </w:r>
            <w:r w:rsidRPr="006942E7">
              <w:rPr>
                <w:rFonts w:ascii="Arial" w:hAnsi="Arial" w:cs="Arial"/>
                <w:sz w:val="19"/>
                <w:szCs w:val="19"/>
              </w:rPr>
              <w:t>to be fully completed by trust department</w:t>
            </w:r>
          </w:p>
          <w:p w14:paraId="24AB9EAD"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 xml:space="preserve">All checks for COSHH data sheets to be completed. </w:t>
            </w:r>
          </w:p>
          <w:p w14:paraId="66F323C5"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PPE appropriate to chemical to be available on chemical trolley</w:t>
            </w:r>
          </w:p>
          <w:p w14:paraId="18B01D00"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Spillage kit/medium to be available on trolley for chemical being transported.</w:t>
            </w:r>
          </w:p>
          <w:p w14:paraId="37555A13" w14:textId="0BEB5938"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On arrival at collection point department authorising personnel to sign Waste disposal for’ confirming:</w:t>
            </w:r>
          </w:p>
          <w:p w14:paraId="606D52E8" w14:textId="7EB444D1" w:rsidR="00695813" w:rsidRPr="006942E7" w:rsidRDefault="00764C36" w:rsidP="001C48F1">
            <w:pPr>
              <w:ind w:left="718"/>
              <w:rPr>
                <w:rFonts w:ascii="Arial" w:hAnsi="Arial" w:cs="Arial"/>
                <w:sz w:val="19"/>
                <w:szCs w:val="19"/>
              </w:rPr>
            </w:pPr>
            <w:r>
              <w:rPr>
                <w:rFonts w:ascii="Arial" w:hAnsi="Arial" w:cs="Arial"/>
                <w:sz w:val="19"/>
                <w:szCs w:val="19"/>
              </w:rPr>
              <w:t xml:space="preserve">                  </w:t>
            </w:r>
            <w:r w:rsidR="00695813" w:rsidRPr="006942E7">
              <w:rPr>
                <w:rFonts w:ascii="Arial" w:hAnsi="Arial" w:cs="Arial"/>
                <w:sz w:val="19"/>
                <w:szCs w:val="19"/>
              </w:rPr>
              <w:t>Chemical in suitable container</w:t>
            </w:r>
          </w:p>
          <w:p w14:paraId="5D127D79" w14:textId="348A5109" w:rsidR="00695813" w:rsidRPr="006942E7" w:rsidRDefault="001C48F1" w:rsidP="001C48F1">
            <w:pPr>
              <w:ind w:left="718"/>
              <w:rPr>
                <w:rFonts w:ascii="Arial" w:hAnsi="Arial" w:cs="Arial"/>
                <w:sz w:val="19"/>
                <w:szCs w:val="19"/>
              </w:rPr>
            </w:pPr>
            <w:r>
              <w:rPr>
                <w:rFonts w:ascii="Arial" w:hAnsi="Arial" w:cs="Arial"/>
                <w:sz w:val="19"/>
                <w:szCs w:val="19"/>
              </w:rPr>
              <w:t xml:space="preserve"> </w:t>
            </w:r>
            <w:r w:rsidR="00764C36">
              <w:rPr>
                <w:rFonts w:ascii="Arial" w:hAnsi="Arial" w:cs="Arial"/>
                <w:sz w:val="19"/>
                <w:szCs w:val="19"/>
              </w:rPr>
              <w:t xml:space="preserve">                 </w:t>
            </w:r>
            <w:r w:rsidR="00695813" w:rsidRPr="006942E7">
              <w:rPr>
                <w:rFonts w:ascii="Arial" w:hAnsi="Arial" w:cs="Arial"/>
                <w:sz w:val="19"/>
                <w:szCs w:val="19"/>
              </w:rPr>
              <w:t>Fully sealed</w:t>
            </w:r>
          </w:p>
          <w:p w14:paraId="29647A14" w14:textId="00B212D2" w:rsidR="00695813" w:rsidRPr="006942E7" w:rsidRDefault="001C48F1" w:rsidP="001C48F1">
            <w:pPr>
              <w:ind w:left="718"/>
              <w:rPr>
                <w:rFonts w:ascii="Arial" w:hAnsi="Arial" w:cs="Arial"/>
                <w:sz w:val="19"/>
                <w:szCs w:val="19"/>
              </w:rPr>
            </w:pPr>
            <w:r>
              <w:rPr>
                <w:rFonts w:ascii="Arial" w:hAnsi="Arial" w:cs="Arial"/>
                <w:sz w:val="19"/>
                <w:szCs w:val="19"/>
              </w:rPr>
              <w:t xml:space="preserve">                  </w:t>
            </w:r>
            <w:r w:rsidR="00695813" w:rsidRPr="006942E7">
              <w:rPr>
                <w:rFonts w:ascii="Arial" w:hAnsi="Arial" w:cs="Arial"/>
                <w:sz w:val="19"/>
                <w:szCs w:val="19"/>
              </w:rPr>
              <w:t>Labelled clearly to identify contents</w:t>
            </w:r>
          </w:p>
          <w:p w14:paraId="0EAC130E" w14:textId="36F83B40" w:rsidR="00695813" w:rsidRPr="006942E7" w:rsidRDefault="001C48F1" w:rsidP="001C48F1">
            <w:pPr>
              <w:ind w:left="718"/>
              <w:rPr>
                <w:rFonts w:ascii="Arial" w:hAnsi="Arial" w:cs="Arial"/>
                <w:sz w:val="19"/>
                <w:szCs w:val="19"/>
              </w:rPr>
            </w:pPr>
            <w:r>
              <w:rPr>
                <w:rFonts w:ascii="Arial" w:hAnsi="Arial" w:cs="Arial"/>
                <w:sz w:val="19"/>
                <w:szCs w:val="19"/>
              </w:rPr>
              <w:t xml:space="preserve">                  </w:t>
            </w:r>
            <w:r w:rsidR="00695813" w:rsidRPr="006942E7">
              <w:rPr>
                <w:rFonts w:ascii="Arial" w:hAnsi="Arial" w:cs="Arial"/>
                <w:sz w:val="19"/>
                <w:szCs w:val="19"/>
              </w:rPr>
              <w:t>Filled to a safe level.</w:t>
            </w:r>
          </w:p>
          <w:p w14:paraId="7A63C5FE" w14:textId="77777777" w:rsidR="00695813" w:rsidRPr="006942E7" w:rsidRDefault="00695813" w:rsidP="00695813">
            <w:pPr>
              <w:rPr>
                <w:rFonts w:ascii="Arial" w:hAnsi="Arial" w:cs="Arial"/>
                <w:sz w:val="19"/>
                <w:szCs w:val="19"/>
              </w:rPr>
            </w:pPr>
            <w:r w:rsidRPr="006942E7">
              <w:rPr>
                <w:rFonts w:ascii="Arial" w:hAnsi="Arial" w:cs="Arial"/>
                <w:sz w:val="19"/>
                <w:szCs w:val="19"/>
              </w:rPr>
              <w:t>In areas where there is no clear access for the trolley a bottle carrier supplied by the relevant department must be used.</w:t>
            </w:r>
          </w:p>
          <w:p w14:paraId="49C79A0A"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Caution must be observed when moving the trolley in busy areas and keep to one side of the road/corridor.</w:t>
            </w:r>
          </w:p>
          <w:p w14:paraId="096D4F4C" w14:textId="3E9191D9"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 xml:space="preserve">Observe any uneven or changes in height on route and if </w:t>
            </w:r>
            <w:r w:rsidR="001C48F1" w:rsidRPr="006942E7">
              <w:rPr>
                <w:rFonts w:ascii="Arial" w:hAnsi="Arial" w:cs="Arial"/>
                <w:sz w:val="19"/>
                <w:szCs w:val="19"/>
              </w:rPr>
              <w:t>necessary,</w:t>
            </w:r>
            <w:r w:rsidRPr="006942E7">
              <w:rPr>
                <w:rFonts w:ascii="Arial" w:hAnsi="Arial" w:cs="Arial"/>
                <w:sz w:val="19"/>
                <w:szCs w:val="19"/>
              </w:rPr>
              <w:t xml:space="preserve"> request assistance if the trolley needs to be lifted or becomes unstable.</w:t>
            </w:r>
          </w:p>
          <w:p w14:paraId="4187CC09"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On roads all operators must wear high visibility jackets</w:t>
            </w:r>
          </w:p>
          <w:p w14:paraId="11AB3C4E"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All operatives must wear safety shoes while carrying out operation.</w:t>
            </w:r>
          </w:p>
          <w:p w14:paraId="7135374D"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On delivery to store area check ramp is not slippery or wet.</w:t>
            </w:r>
          </w:p>
          <w:p w14:paraId="2197834E"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Only one bottle to be carried at one time.</w:t>
            </w:r>
          </w:p>
          <w:p w14:paraId="4C950467"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In the event of any spillage the immediate area must be cordoned off to prevent access and prevent spillage spreading and the immediate spill plan instigated via the helpdesk.</w:t>
            </w:r>
          </w:p>
          <w:p w14:paraId="0BD6BEAF" w14:textId="77777777" w:rsidR="00695813" w:rsidRPr="006942E7"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 xml:space="preserve">Any concerns or problems must be </w:t>
            </w:r>
            <w:bookmarkStart w:id="0" w:name="_GoBack"/>
            <w:bookmarkEnd w:id="0"/>
            <w:r w:rsidRPr="006942E7">
              <w:rPr>
                <w:rFonts w:ascii="Arial" w:hAnsi="Arial" w:cs="Arial"/>
                <w:sz w:val="19"/>
                <w:szCs w:val="19"/>
              </w:rPr>
              <w:t>reported immediately.</w:t>
            </w:r>
          </w:p>
          <w:p w14:paraId="485DFC31" w14:textId="77777777" w:rsidR="00695813" w:rsidRDefault="00695813" w:rsidP="00695813">
            <w:pPr>
              <w:numPr>
                <w:ilvl w:val="0"/>
                <w:numId w:val="11"/>
              </w:numPr>
              <w:tabs>
                <w:tab w:val="clear" w:pos="718"/>
              </w:tabs>
              <w:rPr>
                <w:rFonts w:ascii="Arial" w:hAnsi="Arial" w:cs="Arial"/>
                <w:sz w:val="19"/>
                <w:szCs w:val="19"/>
              </w:rPr>
            </w:pPr>
            <w:r w:rsidRPr="006942E7">
              <w:rPr>
                <w:rFonts w:ascii="Arial" w:hAnsi="Arial" w:cs="Arial"/>
                <w:sz w:val="19"/>
                <w:szCs w:val="19"/>
              </w:rPr>
              <w:t>Do not at any time whilst transporting flammable chemicals use a mobile phone or radio.</w:t>
            </w:r>
          </w:p>
          <w:p w14:paraId="410B7F68" w14:textId="68F88953" w:rsidR="001C48F1" w:rsidRDefault="001C48F1" w:rsidP="00695813">
            <w:pPr>
              <w:numPr>
                <w:ilvl w:val="0"/>
                <w:numId w:val="11"/>
              </w:numPr>
              <w:tabs>
                <w:tab w:val="clear" w:pos="718"/>
              </w:tabs>
              <w:rPr>
                <w:rFonts w:ascii="Arial" w:hAnsi="Arial" w:cs="Arial"/>
                <w:sz w:val="19"/>
                <w:szCs w:val="19"/>
              </w:rPr>
            </w:pPr>
            <w:r>
              <w:rPr>
                <w:rFonts w:ascii="Arial" w:hAnsi="Arial" w:cs="Arial"/>
                <w:sz w:val="19"/>
                <w:szCs w:val="19"/>
              </w:rPr>
              <w:t>Inventory to be kept available 24/7 for fire brigade access – location to be agreed with Trust.</w:t>
            </w:r>
          </w:p>
          <w:p w14:paraId="5746CC7E" w14:textId="6ADB8B95" w:rsidR="001C48F1" w:rsidRDefault="001C48F1" w:rsidP="00695813">
            <w:pPr>
              <w:numPr>
                <w:ilvl w:val="0"/>
                <w:numId w:val="11"/>
              </w:numPr>
              <w:tabs>
                <w:tab w:val="clear" w:pos="718"/>
              </w:tabs>
              <w:rPr>
                <w:rFonts w:ascii="Arial" w:hAnsi="Arial" w:cs="Arial"/>
                <w:sz w:val="19"/>
                <w:szCs w:val="19"/>
              </w:rPr>
            </w:pPr>
            <w:r>
              <w:rPr>
                <w:rFonts w:ascii="Arial" w:hAnsi="Arial" w:cs="Arial"/>
                <w:sz w:val="19"/>
                <w:szCs w:val="19"/>
              </w:rPr>
              <w:t>All help desk operatives to be aware of correct process of lock down in event of spillage.</w:t>
            </w:r>
          </w:p>
          <w:p w14:paraId="546A19EF" w14:textId="77777777" w:rsidR="001C48F1" w:rsidRDefault="001C48F1" w:rsidP="001C48F1">
            <w:pPr>
              <w:rPr>
                <w:rFonts w:ascii="Arial" w:hAnsi="Arial" w:cs="Arial"/>
                <w:sz w:val="19"/>
                <w:szCs w:val="19"/>
              </w:rPr>
            </w:pPr>
          </w:p>
          <w:p w14:paraId="79E396A1" w14:textId="77777777" w:rsidR="001C48F1" w:rsidRPr="001C48F1" w:rsidRDefault="001C48F1" w:rsidP="001C48F1">
            <w:pPr>
              <w:rPr>
                <w:rFonts w:ascii="Arial" w:hAnsi="Arial" w:cs="Arial"/>
                <w:sz w:val="19"/>
                <w:szCs w:val="19"/>
              </w:rPr>
            </w:pPr>
          </w:p>
          <w:p w14:paraId="64890B18" w14:textId="50EB9540" w:rsidR="001C48F1" w:rsidRDefault="001C48F1" w:rsidP="00695813">
            <w:pPr>
              <w:numPr>
                <w:ilvl w:val="0"/>
                <w:numId w:val="11"/>
              </w:numPr>
              <w:tabs>
                <w:tab w:val="clear" w:pos="718"/>
              </w:tabs>
              <w:rPr>
                <w:rFonts w:ascii="Arial" w:hAnsi="Arial" w:cs="Arial"/>
                <w:sz w:val="19"/>
                <w:szCs w:val="19"/>
              </w:rPr>
            </w:pPr>
            <w:r>
              <w:rPr>
                <w:rFonts w:ascii="Arial" w:hAnsi="Arial" w:cs="Arial"/>
                <w:sz w:val="19"/>
                <w:szCs w:val="19"/>
              </w:rPr>
              <w:lastRenderedPageBreak/>
              <w:t>Any chemical collection request without relevant documentation to be referred to HSE for further guidance.</w:t>
            </w:r>
          </w:p>
          <w:p w14:paraId="15E990D3" w14:textId="77777777" w:rsidR="001C48F1" w:rsidRDefault="001C48F1" w:rsidP="001C48F1">
            <w:pPr>
              <w:rPr>
                <w:rFonts w:ascii="Arial" w:hAnsi="Arial" w:cs="Arial"/>
                <w:sz w:val="19"/>
                <w:szCs w:val="19"/>
              </w:rPr>
            </w:pPr>
          </w:p>
          <w:p w14:paraId="58A0BB9E" w14:textId="77777777" w:rsidR="00695813" w:rsidRPr="006942E7" w:rsidRDefault="00695813" w:rsidP="00695813">
            <w:pPr>
              <w:rPr>
                <w:rFonts w:ascii="Arial" w:hAnsi="Arial" w:cs="Arial"/>
                <w:color w:val="FF0000"/>
                <w:sz w:val="19"/>
                <w:szCs w:val="19"/>
              </w:rPr>
            </w:pPr>
            <w:r w:rsidRPr="006942E7">
              <w:rPr>
                <w:rFonts w:ascii="Arial" w:hAnsi="Arial" w:cs="Arial"/>
                <w:color w:val="FF0000"/>
                <w:sz w:val="19"/>
                <w:szCs w:val="19"/>
              </w:rPr>
              <w:t>In emergency or situations bunded trolley is out of service:</w:t>
            </w:r>
          </w:p>
          <w:p w14:paraId="29AB4ADD" w14:textId="27FA5B98" w:rsidR="00B40AA6" w:rsidRPr="005E2D77" w:rsidRDefault="00695813" w:rsidP="001C48F1">
            <w:pPr>
              <w:jc w:val="both"/>
              <w:rPr>
                <w:rFonts w:ascii="Arial" w:hAnsi="Arial" w:cs="Arial"/>
                <w:b/>
                <w:sz w:val="20"/>
                <w:szCs w:val="20"/>
              </w:rPr>
            </w:pPr>
            <w:r w:rsidRPr="006942E7">
              <w:rPr>
                <w:rFonts w:ascii="Arial" w:hAnsi="Arial" w:cs="Arial"/>
                <w:color w:val="FF0000"/>
                <w:sz w:val="19"/>
                <w:szCs w:val="19"/>
              </w:rPr>
              <w:t xml:space="preserve">Conventional trolley to be set up with appropriate P.P.E and Chemical WIVA bins with suitable absorbent material in base </w:t>
            </w:r>
            <w:proofErr w:type="gramStart"/>
            <w:r w:rsidRPr="006942E7">
              <w:rPr>
                <w:rFonts w:ascii="Arial" w:hAnsi="Arial" w:cs="Arial"/>
                <w:color w:val="FF0000"/>
                <w:sz w:val="19"/>
                <w:szCs w:val="19"/>
              </w:rPr>
              <w:t>( check</w:t>
            </w:r>
            <w:proofErr w:type="gramEnd"/>
            <w:r w:rsidRPr="006942E7">
              <w:rPr>
                <w:rFonts w:ascii="Arial" w:hAnsi="Arial" w:cs="Arial"/>
                <w:color w:val="FF0000"/>
                <w:sz w:val="19"/>
                <w:szCs w:val="19"/>
              </w:rPr>
              <w:t xml:space="preserve"> individual chemical RA) bin to be fully sealed prior to movement of chemical to waste compound. All non-access points suitable bottle carrier to be provided by originating department/lab.</w:t>
            </w:r>
          </w:p>
        </w:tc>
      </w:tr>
      <w:tr w:rsidR="00B40AA6" w:rsidRPr="008C0514" w14:paraId="702A5F6D" w14:textId="77777777" w:rsidTr="00FB38D8">
        <w:trPr>
          <w:trHeight w:val="627"/>
        </w:trPr>
        <w:tc>
          <w:tcPr>
            <w:tcW w:w="9242" w:type="dxa"/>
            <w:gridSpan w:val="5"/>
            <w:vAlign w:val="center"/>
          </w:tcPr>
          <w:p w14:paraId="5D10D7FF" w14:textId="77777777" w:rsidR="00B40AA6" w:rsidRDefault="00B40AA6" w:rsidP="00B40AA6">
            <w:pPr>
              <w:spacing w:after="120"/>
              <w:jc w:val="center"/>
              <w:rPr>
                <w:rFonts w:ascii="Arial" w:hAnsi="Arial" w:cs="Arial"/>
                <w:b/>
              </w:rPr>
            </w:pPr>
            <w:r>
              <w:rPr>
                <w:rFonts w:ascii="Arial" w:hAnsi="Arial" w:cs="Arial"/>
                <w:b/>
              </w:rPr>
              <w:lastRenderedPageBreak/>
              <w:t>Site Specific Actions</w:t>
            </w:r>
          </w:p>
          <w:p w14:paraId="6F4CCB91" w14:textId="4CA149FB" w:rsidR="00B40AA6" w:rsidRPr="00E46B77" w:rsidRDefault="00B40AA6" w:rsidP="00B40AA6">
            <w:pPr>
              <w:spacing w:after="120"/>
              <w:jc w:val="center"/>
              <w:rPr>
                <w:rFonts w:ascii="Arial" w:hAnsi="Arial" w:cs="Arial"/>
              </w:rPr>
            </w:pPr>
            <w:r w:rsidRPr="00E46B77">
              <w:rPr>
                <w:rFonts w:ascii="Arial" w:hAnsi="Arial" w:cs="Arial"/>
                <w:sz w:val="20"/>
              </w:rPr>
              <w:t xml:space="preserve">List </w:t>
            </w:r>
            <w:r>
              <w:rPr>
                <w:rFonts w:ascii="Arial" w:hAnsi="Arial" w:cs="Arial"/>
                <w:sz w:val="20"/>
              </w:rPr>
              <w:t xml:space="preserve">any </w:t>
            </w:r>
            <w:r w:rsidRPr="00E46B77">
              <w:rPr>
                <w:rFonts w:ascii="Arial" w:hAnsi="Arial" w:cs="Arial"/>
                <w:sz w:val="20"/>
              </w:rPr>
              <w:t xml:space="preserve">actions </w:t>
            </w:r>
            <w:r>
              <w:rPr>
                <w:rFonts w:ascii="Arial" w:hAnsi="Arial" w:cs="Arial"/>
                <w:sz w:val="20"/>
              </w:rPr>
              <w:t>required in addition to the above safe system of work</w:t>
            </w:r>
          </w:p>
        </w:tc>
      </w:tr>
      <w:tr w:rsidR="00B40AA6" w:rsidRPr="008C0514" w14:paraId="4BFCF7AC" w14:textId="77777777" w:rsidTr="00AC54D0">
        <w:trPr>
          <w:trHeight w:val="547"/>
        </w:trPr>
        <w:tc>
          <w:tcPr>
            <w:tcW w:w="9242" w:type="dxa"/>
            <w:gridSpan w:val="5"/>
            <w:vAlign w:val="center"/>
          </w:tcPr>
          <w:p w14:paraId="5E5A5F0A" w14:textId="77777777" w:rsidR="00B40AA6" w:rsidRDefault="00B40AA6" w:rsidP="00B40AA6">
            <w:pPr>
              <w:spacing w:after="120"/>
              <w:rPr>
                <w:rFonts w:ascii="Arial" w:hAnsi="Arial" w:cs="Arial"/>
                <w:sz w:val="18"/>
              </w:rPr>
            </w:pPr>
          </w:p>
        </w:tc>
      </w:tr>
      <w:tr w:rsidR="00B40AA6" w:rsidRPr="008C0514" w14:paraId="43B752BE" w14:textId="77777777" w:rsidTr="004126DB">
        <w:trPr>
          <w:trHeight w:val="508"/>
        </w:trPr>
        <w:tc>
          <w:tcPr>
            <w:tcW w:w="9242" w:type="dxa"/>
            <w:gridSpan w:val="5"/>
            <w:vAlign w:val="center"/>
          </w:tcPr>
          <w:p w14:paraId="00855DA7" w14:textId="77777777" w:rsidR="00B40AA6" w:rsidRDefault="00B40AA6" w:rsidP="00B40AA6">
            <w:pPr>
              <w:spacing w:after="120"/>
              <w:jc w:val="center"/>
              <w:rPr>
                <w:rFonts w:ascii="Arial" w:hAnsi="Arial" w:cs="Arial"/>
                <w:sz w:val="18"/>
              </w:rPr>
            </w:pPr>
            <w:r>
              <w:rPr>
                <w:rFonts w:ascii="Arial" w:hAnsi="Arial" w:cs="Arial"/>
                <w:sz w:val="18"/>
              </w:rPr>
              <w:t>The above control measures are implemented within my unit. All relevant staff are aware of these control measures and this is recorded in the training record for this safety task card.</w:t>
            </w:r>
          </w:p>
          <w:p w14:paraId="53E1672E" w14:textId="77777777" w:rsidR="00B40AA6" w:rsidRDefault="00B40AA6" w:rsidP="00B40AA6">
            <w:pPr>
              <w:rPr>
                <w:rFonts w:ascii="Arial" w:hAnsi="Arial" w:cs="Arial"/>
                <w:sz w:val="18"/>
              </w:rPr>
            </w:pPr>
          </w:p>
          <w:p w14:paraId="2893A896" w14:textId="17668AA4" w:rsidR="00B40AA6" w:rsidRPr="0095174E" w:rsidRDefault="00B40AA6" w:rsidP="00B40AA6">
            <w:pPr>
              <w:rPr>
                <w:rFonts w:ascii="Arial" w:hAnsi="Arial" w:cs="Arial"/>
                <w:sz w:val="18"/>
              </w:rPr>
            </w:pPr>
          </w:p>
        </w:tc>
      </w:tr>
      <w:tr w:rsidR="00B40AA6" w:rsidRPr="008C0514" w14:paraId="0F8F1F6C" w14:textId="77777777" w:rsidTr="00747B08">
        <w:trPr>
          <w:trHeight w:val="814"/>
        </w:trPr>
        <w:tc>
          <w:tcPr>
            <w:tcW w:w="3539" w:type="dxa"/>
            <w:gridSpan w:val="2"/>
          </w:tcPr>
          <w:p w14:paraId="3934C644" w14:textId="462E5096" w:rsidR="00B40AA6" w:rsidRDefault="00B40AA6" w:rsidP="00B40AA6">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B40AA6" w:rsidRDefault="00B40AA6" w:rsidP="00B40AA6">
            <w:pPr>
              <w:spacing w:after="120"/>
              <w:rPr>
                <w:rFonts w:ascii="Arial" w:hAnsi="Arial" w:cs="Arial"/>
                <w:sz w:val="18"/>
              </w:rPr>
            </w:pPr>
            <w:r>
              <w:rPr>
                <w:rFonts w:ascii="Arial" w:hAnsi="Arial" w:cs="Arial"/>
                <w:sz w:val="18"/>
              </w:rPr>
              <w:t>Signed</w:t>
            </w:r>
          </w:p>
        </w:tc>
        <w:tc>
          <w:tcPr>
            <w:tcW w:w="2301" w:type="dxa"/>
          </w:tcPr>
          <w:p w14:paraId="6F3CEE4E" w14:textId="75E0E49C" w:rsidR="00B40AA6" w:rsidRDefault="00B40AA6" w:rsidP="00B40AA6">
            <w:pPr>
              <w:spacing w:after="120"/>
              <w:rPr>
                <w:rFonts w:ascii="Arial" w:hAnsi="Arial" w:cs="Arial"/>
                <w:sz w:val="18"/>
              </w:rPr>
            </w:pPr>
            <w:r>
              <w:rPr>
                <w:rFonts w:ascii="Arial" w:hAnsi="Arial" w:cs="Arial"/>
                <w:sz w:val="18"/>
              </w:rPr>
              <w:t>Date</w:t>
            </w:r>
          </w:p>
        </w:tc>
      </w:tr>
    </w:tbl>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FB38D8">
        <w:trPr>
          <w:trHeight w:val="567"/>
        </w:trPr>
        <w:tc>
          <w:tcPr>
            <w:tcW w:w="1413" w:type="dxa"/>
            <w:tcBorders>
              <w:top w:val="nil"/>
              <w:right w:val="nil"/>
            </w:tcBorders>
            <w:vAlign w:val="center"/>
          </w:tcPr>
          <w:p w14:paraId="49328258" w14:textId="4F4C05E4" w:rsidR="005824DF" w:rsidRPr="00437F40" w:rsidRDefault="009A5AA9" w:rsidP="00FB38D8">
            <w:pPr>
              <w:spacing w:after="120"/>
              <w:jc w:val="center"/>
              <w:rPr>
                <w:rFonts w:ascii="Arial" w:hAnsi="Arial" w:cs="Arial"/>
                <w:b/>
              </w:rPr>
            </w:pPr>
            <w:r>
              <w:rPr>
                <w:rFonts w:ascii="Arial" w:hAnsi="Arial" w:cs="Arial"/>
                <w:b/>
                <w:sz w:val="28"/>
              </w:rPr>
              <w:t xml:space="preserve">POR </w:t>
            </w:r>
            <w:r w:rsidR="008B3FF3">
              <w:rPr>
                <w:rFonts w:ascii="Arial" w:hAnsi="Arial" w:cs="Arial"/>
                <w:b/>
                <w:sz w:val="28"/>
              </w:rPr>
              <w:t>1</w:t>
            </w:r>
            <w:r w:rsidR="009F2676">
              <w:rPr>
                <w:rFonts w:ascii="Arial" w:hAnsi="Arial" w:cs="Arial"/>
                <w:b/>
                <w:sz w:val="28"/>
              </w:rPr>
              <w:t>5</w:t>
            </w:r>
          </w:p>
        </w:tc>
        <w:tc>
          <w:tcPr>
            <w:tcW w:w="7829" w:type="dxa"/>
            <w:gridSpan w:val="3"/>
            <w:tcBorders>
              <w:top w:val="nil"/>
              <w:left w:val="nil"/>
            </w:tcBorders>
            <w:vAlign w:val="center"/>
          </w:tcPr>
          <w:p w14:paraId="31BF3C51" w14:textId="69A7DF4B" w:rsidR="005824DF" w:rsidRPr="008C0514" w:rsidRDefault="009F2676" w:rsidP="00FB38D8">
            <w:pPr>
              <w:spacing w:after="120"/>
              <w:jc w:val="center"/>
              <w:rPr>
                <w:rFonts w:ascii="Arial" w:hAnsi="Arial" w:cs="Arial"/>
                <w:b/>
                <w:sz w:val="28"/>
              </w:rPr>
            </w:pPr>
            <w:r>
              <w:rPr>
                <w:rFonts w:ascii="Arial" w:hAnsi="Arial" w:cs="Arial"/>
                <w:b/>
                <w:sz w:val="28"/>
              </w:rPr>
              <w:t xml:space="preserve">Collection and transportation of hazardous chemicals  </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8C73" w14:textId="77777777" w:rsidR="00714B57" w:rsidRDefault="00714B57" w:rsidP="00252A88">
      <w:pPr>
        <w:spacing w:after="0" w:line="240" w:lineRule="auto"/>
      </w:pPr>
      <w:r>
        <w:separator/>
      </w:r>
    </w:p>
  </w:endnote>
  <w:endnote w:type="continuationSeparator" w:id="0">
    <w:p w14:paraId="40B9B1F2" w14:textId="77777777" w:rsidR="00714B57" w:rsidRDefault="00714B57" w:rsidP="00252A88">
      <w:pPr>
        <w:spacing w:after="0" w:line="240" w:lineRule="auto"/>
      </w:pPr>
      <w:r>
        <w:continuationSeparator/>
      </w:r>
    </w:p>
  </w:endnote>
  <w:endnote w:type="continuationNotice" w:id="1">
    <w:p w14:paraId="4071ACA5"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75FBDD3E" w:rsidR="00544230" w:rsidRPr="009A3DC5" w:rsidRDefault="00D83150" w:rsidP="00544230">
          <w:pPr>
            <w:spacing w:after="0" w:line="240" w:lineRule="auto"/>
            <w:rPr>
              <w:sz w:val="16"/>
            </w:rPr>
          </w:pPr>
          <w:r>
            <w:rPr>
              <w:b/>
              <w:bCs/>
              <w:sz w:val="16"/>
            </w:rPr>
            <w:t xml:space="preserve">POR </w:t>
          </w:r>
          <w:r w:rsidR="006D7058">
            <w:rPr>
              <w:b/>
              <w:bCs/>
              <w:sz w:val="16"/>
            </w:rPr>
            <w:t>1</w:t>
          </w:r>
          <w:r w:rsidR="001C48F1">
            <w:rPr>
              <w:b/>
              <w:bCs/>
              <w:sz w:val="16"/>
            </w:rPr>
            <w:t>5</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3918B90A"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 xml:space="preserve">POR </w:t>
          </w:r>
          <w:r w:rsidR="006D7058">
            <w:rPr>
              <w:b/>
              <w:bCs/>
              <w:sz w:val="16"/>
            </w:rPr>
            <w:t>1</w:t>
          </w:r>
          <w:r w:rsidR="001C48F1">
            <w:rPr>
              <w:b/>
              <w:bCs/>
              <w:sz w:val="16"/>
            </w:rPr>
            <w:t>5</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6AAE5108" w:rsidR="00544230" w:rsidRPr="00A854E8" w:rsidRDefault="00A854E8"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69DE78BC" w:rsidR="00544230" w:rsidRPr="007475AE" w:rsidRDefault="00A854E8"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2B9A" w14:textId="77777777" w:rsidR="00714B57" w:rsidRDefault="00714B57" w:rsidP="00252A88">
      <w:pPr>
        <w:spacing w:after="0" w:line="240" w:lineRule="auto"/>
      </w:pPr>
      <w:r>
        <w:separator/>
      </w:r>
    </w:p>
  </w:footnote>
  <w:footnote w:type="continuationSeparator" w:id="0">
    <w:p w14:paraId="0CB8939F" w14:textId="77777777" w:rsidR="00714B57" w:rsidRDefault="00714B57" w:rsidP="00252A88">
      <w:pPr>
        <w:spacing w:after="0" w:line="240" w:lineRule="auto"/>
      </w:pPr>
      <w:r>
        <w:continuationSeparator/>
      </w:r>
    </w:p>
  </w:footnote>
  <w:footnote w:type="continuationNotice" w:id="1">
    <w:p w14:paraId="53B4965D"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
  </w:num>
  <w:num w:numId="5">
    <w:abstractNumId w:val="3"/>
  </w:num>
  <w:num w:numId="6">
    <w:abstractNumId w:val="2"/>
  </w:num>
  <w:num w:numId="7">
    <w:abstractNumId w:val="9"/>
  </w:num>
  <w:num w:numId="8">
    <w:abstractNumId w:val="8"/>
  </w:num>
  <w:num w:numId="9">
    <w:abstractNumId w:val="4"/>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447ED"/>
    <w:rsid w:val="00057CF5"/>
    <w:rsid w:val="00063E85"/>
    <w:rsid w:val="000B660B"/>
    <w:rsid w:val="000D5060"/>
    <w:rsid w:val="001341B1"/>
    <w:rsid w:val="0014152C"/>
    <w:rsid w:val="00143B0F"/>
    <w:rsid w:val="0015139C"/>
    <w:rsid w:val="0015314C"/>
    <w:rsid w:val="00166D61"/>
    <w:rsid w:val="0018605A"/>
    <w:rsid w:val="001C48F1"/>
    <w:rsid w:val="0021658E"/>
    <w:rsid w:val="00234187"/>
    <w:rsid w:val="00252A88"/>
    <w:rsid w:val="002561E3"/>
    <w:rsid w:val="002A1B38"/>
    <w:rsid w:val="002A3611"/>
    <w:rsid w:val="002B0C17"/>
    <w:rsid w:val="002B2FF0"/>
    <w:rsid w:val="002B5018"/>
    <w:rsid w:val="002F6D0F"/>
    <w:rsid w:val="00313E88"/>
    <w:rsid w:val="003231BA"/>
    <w:rsid w:val="003255C4"/>
    <w:rsid w:val="00327BB8"/>
    <w:rsid w:val="003308C9"/>
    <w:rsid w:val="003366C9"/>
    <w:rsid w:val="00342B5A"/>
    <w:rsid w:val="003945A0"/>
    <w:rsid w:val="003A5BF9"/>
    <w:rsid w:val="003A5C88"/>
    <w:rsid w:val="003B07DA"/>
    <w:rsid w:val="003C285E"/>
    <w:rsid w:val="003D089A"/>
    <w:rsid w:val="003E3CC5"/>
    <w:rsid w:val="004003E4"/>
    <w:rsid w:val="00404C57"/>
    <w:rsid w:val="004126DB"/>
    <w:rsid w:val="0042148E"/>
    <w:rsid w:val="00437F40"/>
    <w:rsid w:val="00455BF4"/>
    <w:rsid w:val="004565FD"/>
    <w:rsid w:val="00481246"/>
    <w:rsid w:val="0048764C"/>
    <w:rsid w:val="00487A5B"/>
    <w:rsid w:val="004B7313"/>
    <w:rsid w:val="004D7677"/>
    <w:rsid w:val="00544230"/>
    <w:rsid w:val="00553841"/>
    <w:rsid w:val="0056421B"/>
    <w:rsid w:val="005824DF"/>
    <w:rsid w:val="00587103"/>
    <w:rsid w:val="005A5473"/>
    <w:rsid w:val="005B7B6E"/>
    <w:rsid w:val="005C0273"/>
    <w:rsid w:val="005C2F08"/>
    <w:rsid w:val="005E19B6"/>
    <w:rsid w:val="005E2D77"/>
    <w:rsid w:val="005E5463"/>
    <w:rsid w:val="00616A64"/>
    <w:rsid w:val="00645BB1"/>
    <w:rsid w:val="00674043"/>
    <w:rsid w:val="00676192"/>
    <w:rsid w:val="00695813"/>
    <w:rsid w:val="006A2295"/>
    <w:rsid w:val="006B2AED"/>
    <w:rsid w:val="006C6952"/>
    <w:rsid w:val="006D7058"/>
    <w:rsid w:val="006E6143"/>
    <w:rsid w:val="00714B57"/>
    <w:rsid w:val="007226AB"/>
    <w:rsid w:val="007475AE"/>
    <w:rsid w:val="00747B08"/>
    <w:rsid w:val="00747FA0"/>
    <w:rsid w:val="00764C36"/>
    <w:rsid w:val="00765033"/>
    <w:rsid w:val="00786787"/>
    <w:rsid w:val="00796FA4"/>
    <w:rsid w:val="007C78F5"/>
    <w:rsid w:val="007F0C8F"/>
    <w:rsid w:val="008626EB"/>
    <w:rsid w:val="00864E50"/>
    <w:rsid w:val="00873446"/>
    <w:rsid w:val="00887ACB"/>
    <w:rsid w:val="00891444"/>
    <w:rsid w:val="00892E3C"/>
    <w:rsid w:val="008A1C26"/>
    <w:rsid w:val="008B3FF3"/>
    <w:rsid w:val="008B7380"/>
    <w:rsid w:val="008C0514"/>
    <w:rsid w:val="008D3590"/>
    <w:rsid w:val="008E446E"/>
    <w:rsid w:val="009142B7"/>
    <w:rsid w:val="009171B6"/>
    <w:rsid w:val="00921F14"/>
    <w:rsid w:val="009445FB"/>
    <w:rsid w:val="0095174E"/>
    <w:rsid w:val="00965996"/>
    <w:rsid w:val="00971447"/>
    <w:rsid w:val="00993275"/>
    <w:rsid w:val="009A5AA9"/>
    <w:rsid w:val="009A687F"/>
    <w:rsid w:val="009B2A3F"/>
    <w:rsid w:val="009B78A2"/>
    <w:rsid w:val="009C389C"/>
    <w:rsid w:val="009C5A3E"/>
    <w:rsid w:val="009D5266"/>
    <w:rsid w:val="009F2676"/>
    <w:rsid w:val="009F343C"/>
    <w:rsid w:val="009F5D08"/>
    <w:rsid w:val="00A03BF7"/>
    <w:rsid w:val="00A1689A"/>
    <w:rsid w:val="00A349D3"/>
    <w:rsid w:val="00A564DB"/>
    <w:rsid w:val="00A745D6"/>
    <w:rsid w:val="00A82515"/>
    <w:rsid w:val="00A854E8"/>
    <w:rsid w:val="00A92E7E"/>
    <w:rsid w:val="00AC54D0"/>
    <w:rsid w:val="00AC5B74"/>
    <w:rsid w:val="00AE484D"/>
    <w:rsid w:val="00AF6101"/>
    <w:rsid w:val="00B40AA6"/>
    <w:rsid w:val="00B53285"/>
    <w:rsid w:val="00BA7A2E"/>
    <w:rsid w:val="00BC79DF"/>
    <w:rsid w:val="00BD38D9"/>
    <w:rsid w:val="00BD3F3D"/>
    <w:rsid w:val="00BD4DAE"/>
    <w:rsid w:val="00BD7781"/>
    <w:rsid w:val="00BE7FC5"/>
    <w:rsid w:val="00C010F4"/>
    <w:rsid w:val="00C0630C"/>
    <w:rsid w:val="00C07667"/>
    <w:rsid w:val="00C32EB5"/>
    <w:rsid w:val="00C34CD7"/>
    <w:rsid w:val="00C34D1E"/>
    <w:rsid w:val="00C60FEC"/>
    <w:rsid w:val="00C808D5"/>
    <w:rsid w:val="00CF44B8"/>
    <w:rsid w:val="00D03E7C"/>
    <w:rsid w:val="00D3487C"/>
    <w:rsid w:val="00D430CA"/>
    <w:rsid w:val="00D51983"/>
    <w:rsid w:val="00D54A95"/>
    <w:rsid w:val="00D55456"/>
    <w:rsid w:val="00D83150"/>
    <w:rsid w:val="00D923EB"/>
    <w:rsid w:val="00D92CC6"/>
    <w:rsid w:val="00DB7841"/>
    <w:rsid w:val="00DE6AF2"/>
    <w:rsid w:val="00DF04DD"/>
    <w:rsid w:val="00E113C1"/>
    <w:rsid w:val="00E27C49"/>
    <w:rsid w:val="00E3077D"/>
    <w:rsid w:val="00E43E31"/>
    <w:rsid w:val="00E46B77"/>
    <w:rsid w:val="00E6472F"/>
    <w:rsid w:val="00E8021B"/>
    <w:rsid w:val="00E83405"/>
    <w:rsid w:val="00EA0553"/>
    <w:rsid w:val="00EB245D"/>
    <w:rsid w:val="00EC3439"/>
    <w:rsid w:val="00EE3DE3"/>
    <w:rsid w:val="00F0473E"/>
    <w:rsid w:val="00F10CF9"/>
    <w:rsid w:val="00F30398"/>
    <w:rsid w:val="00F4544E"/>
    <w:rsid w:val="00F607A3"/>
    <w:rsid w:val="00F91B24"/>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0AF2ECD"/>
  <w15:chartTrackingRefBased/>
  <w15:docId w15:val="{36400ECF-6C89-4308-B2AA-B3D871E1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5494de-7f70-4b10-aa1d-981be3329ecb"/>
    <ds:schemaRef ds:uri="http://www.w3.org/XML/1998/namespac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A68C35C7-B335-4829-BF28-DA16DB1F6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2021-09-22T12:46:00Z</dcterms:created>
  <dcterms:modified xsi:type="dcterms:W3CDTF">2021-09-22T12:46:00Z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