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24EDCCAC" w:rsidR="00437F40" w:rsidRPr="00437F40" w:rsidRDefault="00CC61B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SO8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0CE75796" w:rsidR="00437F40" w:rsidRPr="008C0514" w:rsidRDefault="0015508B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Search Duties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580D60EA" w14:textId="4E5A0CE9" w:rsidR="00C33ECA" w:rsidRDefault="00C33ECA" w:rsidP="00C33ECA">
            <w:pPr>
              <w:rPr>
                <w:rFonts w:ascii="Arial" w:hAnsi="Arial" w:cs="Arial"/>
                <w:sz w:val="18"/>
                <w:szCs w:val="17"/>
              </w:rPr>
            </w:pPr>
            <w:r w:rsidRPr="00C33ECA">
              <w:rPr>
                <w:rFonts w:ascii="Arial" w:hAnsi="Arial" w:cs="Arial"/>
                <w:sz w:val="18"/>
                <w:szCs w:val="17"/>
              </w:rPr>
              <w:t>Assault</w:t>
            </w:r>
          </w:p>
          <w:p w14:paraId="6FAE2846" w14:textId="5911D774" w:rsidR="008F67A3" w:rsidRPr="00C33ECA" w:rsidRDefault="008F67A3" w:rsidP="00C33ECA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Road traffic accident </w:t>
            </w:r>
          </w:p>
          <w:p w14:paraId="63CA7C6A" w14:textId="3A488193" w:rsidR="00A51A78" w:rsidRPr="004565FD" w:rsidRDefault="00A51A78" w:rsidP="00C33ECA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4EF1AC4B" w14:textId="77777777" w:rsidR="005B06B8" w:rsidRDefault="00C33ECA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Physical assault</w:t>
            </w:r>
          </w:p>
          <w:p w14:paraId="03993BE6" w14:textId="77777777" w:rsidR="00C33ECA" w:rsidRDefault="00C33ECA" w:rsidP="00A51A78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Verbal aggression</w:t>
            </w:r>
          </w:p>
          <w:p w14:paraId="14614B5A" w14:textId="3383B935" w:rsidR="00C33ECA" w:rsidRPr="004565FD" w:rsidRDefault="00C33ECA" w:rsidP="0015508B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7A7F23BB" w14:textId="2884E238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 xml:space="preserve">All Officers </w:t>
            </w:r>
            <w:r w:rsidR="002B14BD">
              <w:rPr>
                <w:rFonts w:ascii="Arial" w:hAnsi="Arial" w:cs="Arial"/>
                <w:sz w:val="20"/>
              </w:rPr>
              <w:t>to be</w:t>
            </w:r>
            <w:r w:rsidRPr="0015508B">
              <w:rPr>
                <w:rFonts w:ascii="Arial" w:hAnsi="Arial" w:cs="Arial"/>
                <w:sz w:val="20"/>
              </w:rPr>
              <w:t xml:space="preserve"> trained in Basic Job Training and Conflict </w:t>
            </w:r>
            <w:r w:rsidR="00287BE3" w:rsidRPr="0015508B">
              <w:rPr>
                <w:rFonts w:ascii="Arial" w:hAnsi="Arial" w:cs="Arial"/>
                <w:sz w:val="20"/>
              </w:rPr>
              <w:t>Management and</w:t>
            </w:r>
            <w:r w:rsidRPr="0015508B">
              <w:rPr>
                <w:rFonts w:ascii="Arial" w:hAnsi="Arial" w:cs="Arial"/>
                <w:sz w:val="20"/>
              </w:rPr>
              <w:t xml:space="preserve"> are familiar with how to diffuse situations of conflict </w:t>
            </w:r>
            <w:r w:rsidR="00287BE3" w:rsidRPr="0015508B">
              <w:rPr>
                <w:rFonts w:ascii="Arial" w:hAnsi="Arial" w:cs="Arial"/>
                <w:sz w:val="20"/>
              </w:rPr>
              <w:t>sa</w:t>
            </w:r>
            <w:bookmarkStart w:id="0" w:name="_GoBack"/>
            <w:bookmarkEnd w:id="0"/>
            <w:r w:rsidR="00287BE3" w:rsidRPr="0015508B">
              <w:rPr>
                <w:rFonts w:ascii="Arial" w:hAnsi="Arial" w:cs="Arial"/>
                <w:sz w:val="20"/>
              </w:rPr>
              <w:t>fely</w:t>
            </w:r>
            <w:r w:rsidR="00287BE3">
              <w:rPr>
                <w:rFonts w:ascii="Arial" w:hAnsi="Arial" w:cs="Arial"/>
                <w:sz w:val="20"/>
              </w:rPr>
              <w:t>. Minimum</w:t>
            </w:r>
            <w:r w:rsidR="00671649">
              <w:rPr>
                <w:rFonts w:ascii="Arial" w:hAnsi="Arial" w:cs="Arial"/>
                <w:sz w:val="20"/>
              </w:rPr>
              <w:t xml:space="preserve"> </w:t>
            </w:r>
            <w:r w:rsidR="005F40F1">
              <w:rPr>
                <w:rFonts w:ascii="Arial" w:hAnsi="Arial" w:cs="Arial"/>
                <w:sz w:val="20"/>
              </w:rPr>
              <w:t xml:space="preserve">SIA </w:t>
            </w:r>
            <w:r w:rsidR="00671649">
              <w:rPr>
                <w:rFonts w:ascii="Arial" w:hAnsi="Arial" w:cs="Arial"/>
                <w:sz w:val="20"/>
              </w:rPr>
              <w:t>licence</w:t>
            </w:r>
            <w:r w:rsidR="005F40F1">
              <w:rPr>
                <w:rFonts w:ascii="Arial" w:hAnsi="Arial" w:cs="Arial"/>
                <w:sz w:val="20"/>
              </w:rPr>
              <w:t xml:space="preserve"> to be held.</w:t>
            </w:r>
          </w:p>
          <w:p w14:paraId="7A8ABE7B" w14:textId="77777777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>All Officers receive site induction Training and are familiar with site and hazards.</w:t>
            </w:r>
          </w:p>
          <w:p w14:paraId="37BA7722" w14:textId="0630D57C" w:rsidR="0015508B" w:rsidRDefault="005F40F1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area is safe and suitable for officer to remain in area for long periods of time, this may include providing seating</w:t>
            </w:r>
            <w:r w:rsidR="00BB1FD0">
              <w:rPr>
                <w:rFonts w:ascii="Arial" w:hAnsi="Arial" w:cs="Arial"/>
                <w:sz w:val="20"/>
              </w:rPr>
              <w:t>.</w:t>
            </w:r>
          </w:p>
          <w:p w14:paraId="1A7AB0B8" w14:textId="0A679C10" w:rsidR="008F67A3" w:rsidRDefault="008F67A3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vehicle check being completed. Engine to be turned off and passen</w:t>
            </w:r>
            <w:r w:rsidR="00A620BD">
              <w:rPr>
                <w:rFonts w:ascii="Arial" w:hAnsi="Arial" w:cs="Arial"/>
                <w:sz w:val="20"/>
              </w:rPr>
              <w:t>ger to step outside of vehicle.</w:t>
            </w:r>
          </w:p>
          <w:p w14:paraId="198E824C" w14:textId="6C352D86" w:rsidR="00A620BD" w:rsidRPr="0015508B" w:rsidRDefault="00A620BD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Officer to wear PPE suitable for weather conditions and visibility wear </w:t>
            </w:r>
          </w:p>
          <w:p w14:paraId="07793656" w14:textId="07589691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 xml:space="preserve">Officer to conduct search in a professional </w:t>
            </w:r>
            <w:r w:rsidR="00287BE3" w:rsidRPr="0015508B">
              <w:rPr>
                <w:rFonts w:ascii="Arial" w:hAnsi="Arial" w:cs="Arial"/>
                <w:sz w:val="20"/>
              </w:rPr>
              <w:t>manner and</w:t>
            </w:r>
            <w:r w:rsidRPr="0015508B">
              <w:rPr>
                <w:rFonts w:ascii="Arial" w:hAnsi="Arial" w:cs="Arial"/>
                <w:sz w:val="20"/>
              </w:rPr>
              <w:t xml:space="preserve"> should request assistance should a contractor be </w:t>
            </w:r>
            <w:r w:rsidR="00287BE3" w:rsidRPr="0015508B">
              <w:rPr>
                <w:rFonts w:ascii="Arial" w:hAnsi="Arial" w:cs="Arial"/>
                <w:sz w:val="20"/>
              </w:rPr>
              <w:t>non-compliant</w:t>
            </w:r>
            <w:r w:rsidRPr="0015508B">
              <w:rPr>
                <w:rFonts w:ascii="Arial" w:hAnsi="Arial" w:cs="Arial"/>
                <w:sz w:val="20"/>
              </w:rPr>
              <w:t xml:space="preserve"> when search is requested.</w:t>
            </w:r>
          </w:p>
          <w:p w14:paraId="502632B2" w14:textId="77777777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 xml:space="preserve">Officers to remain alert and vigilant when dealing with visitors and </w:t>
            </w:r>
            <w:proofErr w:type="gramStart"/>
            <w:r w:rsidRPr="0015508B">
              <w:rPr>
                <w:rFonts w:ascii="Arial" w:hAnsi="Arial" w:cs="Arial"/>
                <w:sz w:val="20"/>
              </w:rPr>
              <w:t>remain calm and polite at all times</w:t>
            </w:r>
            <w:proofErr w:type="gramEnd"/>
            <w:r w:rsidRPr="0015508B">
              <w:rPr>
                <w:rFonts w:ascii="Arial" w:hAnsi="Arial" w:cs="Arial"/>
                <w:sz w:val="20"/>
              </w:rPr>
              <w:t>.</w:t>
            </w:r>
          </w:p>
          <w:p w14:paraId="6473AC01" w14:textId="77777777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>Officers have site radios and can communicate with colleagues and the control room for the duration of duties.</w:t>
            </w:r>
          </w:p>
          <w:p w14:paraId="449A9E4B" w14:textId="77777777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>Area is covered by internal CCTV monitored remotely from the control room.</w:t>
            </w:r>
          </w:p>
          <w:p w14:paraId="7AB78DB7" w14:textId="77777777" w:rsidR="0015508B" w:rsidRPr="0015508B" w:rsidRDefault="0015508B" w:rsidP="0015508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15508B">
              <w:rPr>
                <w:rFonts w:ascii="Arial" w:hAnsi="Arial" w:cs="Arial"/>
                <w:sz w:val="20"/>
              </w:rPr>
              <w:t>Site has ample first aiders who can respond if required.</w:t>
            </w:r>
          </w:p>
          <w:p w14:paraId="586A350C" w14:textId="6BB02DEC" w:rsidR="00747FA0" w:rsidRPr="00BB1FD0" w:rsidRDefault="00BB1FD0" w:rsidP="0015508B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Rotation of post to prevent </w:t>
            </w:r>
            <w:r w:rsidR="00671649" w:rsidRPr="0015508B">
              <w:rPr>
                <w:rFonts w:ascii="Arial" w:hAnsi="Arial" w:cs="Arial"/>
                <w:sz w:val="20"/>
              </w:rPr>
              <w:t>isolation-based</w:t>
            </w:r>
            <w:r w:rsidR="0015508B" w:rsidRPr="0015508B">
              <w:rPr>
                <w:rFonts w:ascii="Arial" w:hAnsi="Arial" w:cs="Arial"/>
                <w:sz w:val="20"/>
              </w:rPr>
              <w:t xml:space="preserve"> stress should not occur</w:t>
            </w:r>
            <w:r w:rsidR="00C33ECA" w:rsidRPr="00C33ECA">
              <w:rPr>
                <w:rFonts w:ascii="Arial" w:hAnsi="Arial" w:cs="Arial"/>
                <w:sz w:val="20"/>
              </w:rPr>
              <w:t>.</w:t>
            </w:r>
          </w:p>
          <w:p w14:paraId="29AB4ADD" w14:textId="3CBD8E3D" w:rsidR="00BB1FD0" w:rsidRPr="005B06B8" w:rsidRDefault="00BB1FD0" w:rsidP="00BB1FD0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REFER: COM08 violence at work/ES13- Lone workers risk assessment</w:t>
            </w:r>
            <w:r w:rsidR="00671649">
              <w:rPr>
                <w:rFonts w:ascii="Arial" w:hAnsi="Arial" w:cs="Arial"/>
                <w:sz w:val="20"/>
              </w:rPr>
              <w:t>/ Security SOP 04 Radio usage/ Security SOP 18 Search criteria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3A0C1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6A5129DB" w:rsidR="003A0C1C" w:rsidRPr="00225B2C" w:rsidRDefault="00CC61B0" w:rsidP="003A0C1C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SO08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07712DA8" w:rsidR="003A0C1C" w:rsidRPr="00225B2C" w:rsidRDefault="0015508B" w:rsidP="00287BE3">
            <w:pPr>
              <w:spacing w:after="120"/>
              <w:jc w:val="center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Search Duties</w:t>
            </w:r>
          </w:p>
        </w:tc>
      </w:tr>
      <w:tr w:rsidR="003A0C1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3A0C1C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3A0C1C" w:rsidRPr="00D55456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C1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3A0C1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7AF7" w14:textId="77777777" w:rsidR="00235460" w:rsidRDefault="00235460" w:rsidP="00252A88">
      <w:pPr>
        <w:spacing w:after="0" w:line="240" w:lineRule="auto"/>
      </w:pPr>
      <w:r>
        <w:separator/>
      </w:r>
    </w:p>
  </w:endnote>
  <w:endnote w:type="continuationSeparator" w:id="0">
    <w:p w14:paraId="4F1B6528" w14:textId="77777777" w:rsidR="00235460" w:rsidRDefault="00235460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D320C92" w:rsidR="00544230" w:rsidRPr="009A3DC5" w:rsidRDefault="004B352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Entrance Search Duties </w:t>
          </w:r>
          <w:r w:rsidR="0018605A">
            <w:rPr>
              <w:b/>
              <w:bCs/>
              <w:sz w:val="16"/>
            </w:rPr>
            <w:t>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0B9115B7" w:rsidR="00544230" w:rsidRPr="009A3DC5" w:rsidRDefault="004B352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WS&gt;STC.21.01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99E9685" w:rsidR="00544230" w:rsidRPr="009A3DC5" w:rsidRDefault="009B33A4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6E7D3" w14:textId="77777777" w:rsidR="00235460" w:rsidRDefault="00235460" w:rsidP="00252A88">
      <w:pPr>
        <w:spacing w:after="0" w:line="240" w:lineRule="auto"/>
      </w:pPr>
      <w:r>
        <w:separator/>
      </w:r>
    </w:p>
  </w:footnote>
  <w:footnote w:type="continuationSeparator" w:id="0">
    <w:p w14:paraId="36B4949B" w14:textId="77777777" w:rsidR="00235460" w:rsidRDefault="00235460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6EA7"/>
    <w:rsid w:val="000B660B"/>
    <w:rsid w:val="000D2CB6"/>
    <w:rsid w:val="000D5060"/>
    <w:rsid w:val="0014152C"/>
    <w:rsid w:val="00147673"/>
    <w:rsid w:val="0015508B"/>
    <w:rsid w:val="00166D61"/>
    <w:rsid w:val="0018605A"/>
    <w:rsid w:val="00225695"/>
    <w:rsid w:val="00225B2C"/>
    <w:rsid w:val="00235460"/>
    <w:rsid w:val="00252A88"/>
    <w:rsid w:val="002561E3"/>
    <w:rsid w:val="00272A46"/>
    <w:rsid w:val="00287BE3"/>
    <w:rsid w:val="002A1B38"/>
    <w:rsid w:val="002A54E8"/>
    <w:rsid w:val="002B0C17"/>
    <w:rsid w:val="002B14BD"/>
    <w:rsid w:val="002B2FF0"/>
    <w:rsid w:val="00327BB8"/>
    <w:rsid w:val="003366C9"/>
    <w:rsid w:val="00346DDA"/>
    <w:rsid w:val="003945A0"/>
    <w:rsid w:val="003A0C1C"/>
    <w:rsid w:val="003A3952"/>
    <w:rsid w:val="003C285E"/>
    <w:rsid w:val="004003E4"/>
    <w:rsid w:val="004126DB"/>
    <w:rsid w:val="004140E2"/>
    <w:rsid w:val="00437F40"/>
    <w:rsid w:val="00455BF4"/>
    <w:rsid w:val="004565FD"/>
    <w:rsid w:val="00464EBC"/>
    <w:rsid w:val="00481246"/>
    <w:rsid w:val="004821EF"/>
    <w:rsid w:val="004B352B"/>
    <w:rsid w:val="004B7313"/>
    <w:rsid w:val="005210F5"/>
    <w:rsid w:val="00544230"/>
    <w:rsid w:val="00553841"/>
    <w:rsid w:val="0056421B"/>
    <w:rsid w:val="005824DF"/>
    <w:rsid w:val="00587103"/>
    <w:rsid w:val="005A5473"/>
    <w:rsid w:val="005A597B"/>
    <w:rsid w:val="005B06B8"/>
    <w:rsid w:val="005B7B6E"/>
    <w:rsid w:val="005C0273"/>
    <w:rsid w:val="005E5463"/>
    <w:rsid w:val="005F40F1"/>
    <w:rsid w:val="00645BB1"/>
    <w:rsid w:val="00671649"/>
    <w:rsid w:val="00674043"/>
    <w:rsid w:val="0067669C"/>
    <w:rsid w:val="006E6143"/>
    <w:rsid w:val="007063A1"/>
    <w:rsid w:val="007226AB"/>
    <w:rsid w:val="0072523C"/>
    <w:rsid w:val="007475AE"/>
    <w:rsid w:val="00747B08"/>
    <w:rsid w:val="00747FA0"/>
    <w:rsid w:val="00765033"/>
    <w:rsid w:val="00786787"/>
    <w:rsid w:val="00796FA4"/>
    <w:rsid w:val="007C78F5"/>
    <w:rsid w:val="007E348C"/>
    <w:rsid w:val="007F0C8F"/>
    <w:rsid w:val="00835D11"/>
    <w:rsid w:val="00864E50"/>
    <w:rsid w:val="00891444"/>
    <w:rsid w:val="008B7380"/>
    <w:rsid w:val="008C0514"/>
    <w:rsid w:val="008D3590"/>
    <w:rsid w:val="008E446E"/>
    <w:rsid w:val="008F2A21"/>
    <w:rsid w:val="008F67A3"/>
    <w:rsid w:val="009142B7"/>
    <w:rsid w:val="00993275"/>
    <w:rsid w:val="009B33A4"/>
    <w:rsid w:val="009C389C"/>
    <w:rsid w:val="009C5A3E"/>
    <w:rsid w:val="009F5D08"/>
    <w:rsid w:val="009F67F9"/>
    <w:rsid w:val="00A1689A"/>
    <w:rsid w:val="00A51A78"/>
    <w:rsid w:val="00A564DB"/>
    <w:rsid w:val="00A620BD"/>
    <w:rsid w:val="00A82515"/>
    <w:rsid w:val="00A945D2"/>
    <w:rsid w:val="00AF6101"/>
    <w:rsid w:val="00AF6469"/>
    <w:rsid w:val="00B170D9"/>
    <w:rsid w:val="00BA7A2E"/>
    <w:rsid w:val="00BB1165"/>
    <w:rsid w:val="00BB1FD0"/>
    <w:rsid w:val="00BB526E"/>
    <w:rsid w:val="00BD38D9"/>
    <w:rsid w:val="00BD4DAE"/>
    <w:rsid w:val="00C07667"/>
    <w:rsid w:val="00C33ECA"/>
    <w:rsid w:val="00C34CD7"/>
    <w:rsid w:val="00C34D1E"/>
    <w:rsid w:val="00C60FEC"/>
    <w:rsid w:val="00CA066F"/>
    <w:rsid w:val="00CC61B0"/>
    <w:rsid w:val="00CC78AE"/>
    <w:rsid w:val="00CF44B8"/>
    <w:rsid w:val="00D03E7C"/>
    <w:rsid w:val="00D05184"/>
    <w:rsid w:val="00D2113C"/>
    <w:rsid w:val="00D51983"/>
    <w:rsid w:val="00D55456"/>
    <w:rsid w:val="00D72AD1"/>
    <w:rsid w:val="00D923EB"/>
    <w:rsid w:val="00DC5853"/>
    <w:rsid w:val="00DE6AF2"/>
    <w:rsid w:val="00DF04DD"/>
    <w:rsid w:val="00E3077D"/>
    <w:rsid w:val="00E36BDA"/>
    <w:rsid w:val="00E41029"/>
    <w:rsid w:val="00E46B77"/>
    <w:rsid w:val="00E6472F"/>
    <w:rsid w:val="00E83405"/>
    <w:rsid w:val="00EA0553"/>
    <w:rsid w:val="00EB0C37"/>
    <w:rsid w:val="00EB245D"/>
    <w:rsid w:val="00ED2E6B"/>
    <w:rsid w:val="00EE3DE3"/>
    <w:rsid w:val="00F0473E"/>
    <w:rsid w:val="00F30398"/>
    <w:rsid w:val="00F4544E"/>
    <w:rsid w:val="00FA4758"/>
    <w:rsid w:val="00FB5F35"/>
    <w:rsid w:val="00FC227E"/>
    <w:rsid w:val="00FD174D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05494de-7f70-4b10-aa1d-981be3329ec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FC9F0-77FC-4375-B583-FC60CC8F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2021-09-27T12:16:00Z</dcterms:created>
  <dcterms:modified xsi:type="dcterms:W3CDTF">2021-09-27T12:16:00Z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