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3068"/>
        <w:gridCol w:w="5215"/>
        <w:gridCol w:w="3788"/>
      </w:tblGrid>
      <w:tr w:rsidR="001E56D0" w:rsidRPr="000C4749" w14:paraId="78F13247"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3684D260" w14:textId="77777777" w:rsidR="001E56D0" w:rsidRPr="000C4749" w:rsidRDefault="001E56D0" w:rsidP="00A0716D">
            <w:pPr>
              <w:pStyle w:val="Heading4"/>
              <w:jc w:val="left"/>
              <w:rPr>
                <w:rFonts w:ascii="Arial" w:hAnsi="Arial" w:cs="Arial"/>
                <w:szCs w:val="20"/>
              </w:rPr>
            </w:pPr>
            <w:r w:rsidRPr="000C4749">
              <w:rPr>
                <w:rFonts w:ascii="Arial" w:hAnsi="Arial" w:cs="Arial"/>
                <w:szCs w:val="20"/>
              </w:rPr>
              <w:t xml:space="preserve">Ref. </w:t>
            </w:r>
            <w:r w:rsidR="00A0716D" w:rsidRPr="000C4749">
              <w:rPr>
                <w:rFonts w:ascii="Arial" w:hAnsi="Arial" w:cs="Arial"/>
                <w:szCs w:val="20"/>
              </w:rPr>
              <w:t>IRE 02</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8771A9" w14:textId="77777777" w:rsidR="001E56D0" w:rsidRPr="000C4749" w:rsidRDefault="001E56D0" w:rsidP="00A67DCA">
            <w:pPr>
              <w:pStyle w:val="Heading4"/>
              <w:jc w:val="left"/>
              <w:rPr>
                <w:rFonts w:ascii="Arial" w:hAnsi="Arial" w:cs="Arial"/>
                <w:b w:val="0"/>
                <w:szCs w:val="20"/>
              </w:rPr>
            </w:pPr>
            <w:r w:rsidRPr="000C4749">
              <w:rPr>
                <w:rFonts w:ascii="Arial" w:hAnsi="Arial" w:cs="Arial"/>
                <w:b w:val="0"/>
                <w:szCs w:val="20"/>
              </w:rPr>
              <w:t xml:space="preserve">Task/Activity: </w:t>
            </w:r>
            <w:r w:rsidR="00A67DCA" w:rsidRPr="000C4749">
              <w:rPr>
                <w:rFonts w:ascii="Arial" w:hAnsi="Arial" w:cs="Arial"/>
                <w:b w:val="0"/>
                <w:szCs w:val="20"/>
              </w:rPr>
              <w:t xml:space="preserve">Operation of </w:t>
            </w:r>
            <w:r w:rsidR="00CE2A20" w:rsidRPr="000C4749">
              <w:rPr>
                <w:rFonts w:ascii="Arial" w:hAnsi="Arial" w:cs="Arial"/>
                <w:b w:val="0"/>
                <w:szCs w:val="20"/>
              </w:rPr>
              <w:t>Goods &amp; Passenger Lifts</w:t>
            </w:r>
          </w:p>
        </w:tc>
        <w:tc>
          <w:tcPr>
            <w:tcW w:w="3788" w:type="dxa"/>
            <w:tcBorders>
              <w:top w:val="single" w:sz="4" w:space="0" w:color="auto"/>
              <w:left w:val="single" w:sz="4" w:space="0" w:color="auto"/>
              <w:bottom w:val="single" w:sz="4" w:space="0" w:color="auto"/>
            </w:tcBorders>
            <w:shd w:val="clear" w:color="auto" w:fill="FFFFFF"/>
            <w:vAlign w:val="center"/>
          </w:tcPr>
          <w:p w14:paraId="0720307F" w14:textId="77777777" w:rsidR="001E56D0" w:rsidRPr="000C4749" w:rsidRDefault="001E56D0" w:rsidP="001E56D0">
            <w:pPr>
              <w:pStyle w:val="Heading4"/>
              <w:jc w:val="left"/>
              <w:rPr>
                <w:rFonts w:ascii="Arial" w:hAnsi="Arial" w:cs="Arial"/>
                <w:b w:val="0"/>
                <w:szCs w:val="20"/>
              </w:rPr>
            </w:pPr>
            <w:r w:rsidRPr="000C4749">
              <w:rPr>
                <w:rFonts w:ascii="Arial" w:hAnsi="Arial" w:cs="Arial"/>
                <w:b w:val="0"/>
                <w:szCs w:val="20"/>
              </w:rPr>
              <w:t>Assessment date:</w:t>
            </w:r>
          </w:p>
        </w:tc>
      </w:tr>
      <w:tr w:rsidR="001E56D0" w:rsidRPr="000C4749" w14:paraId="1C165E9B" w14:textId="77777777" w:rsidTr="000743C6">
        <w:trPr>
          <w:cantSplit/>
          <w:trHeight w:val="377"/>
        </w:trPr>
        <w:tc>
          <w:tcPr>
            <w:tcW w:w="2088" w:type="dxa"/>
            <w:tcBorders>
              <w:top w:val="single" w:sz="4" w:space="0" w:color="auto"/>
              <w:bottom w:val="single" w:sz="4" w:space="0" w:color="auto"/>
              <w:right w:val="single" w:sz="4" w:space="0" w:color="auto"/>
            </w:tcBorders>
            <w:shd w:val="clear" w:color="auto" w:fill="FFFFFF"/>
            <w:vAlign w:val="center"/>
          </w:tcPr>
          <w:p w14:paraId="5822CC32" w14:textId="77777777" w:rsidR="001E56D0" w:rsidRPr="000C4749" w:rsidRDefault="001E56D0" w:rsidP="009846C6">
            <w:pPr>
              <w:pStyle w:val="Heading4"/>
              <w:jc w:val="left"/>
              <w:rPr>
                <w:rFonts w:ascii="Arial" w:hAnsi="Arial" w:cs="Arial"/>
                <w:b w:val="0"/>
                <w:szCs w:val="20"/>
              </w:rPr>
            </w:pPr>
            <w:r w:rsidRPr="000C4749">
              <w:rPr>
                <w:rFonts w:ascii="Arial" w:hAnsi="Arial" w:cs="Arial"/>
                <w:b w:val="0"/>
                <w:szCs w:val="20"/>
              </w:rPr>
              <w:t>Unit No:</w:t>
            </w:r>
          </w:p>
        </w:tc>
        <w:tc>
          <w:tcPr>
            <w:tcW w:w="93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00847D" w14:textId="77777777" w:rsidR="001E56D0" w:rsidRPr="000C4749" w:rsidRDefault="000743C6" w:rsidP="001E56D0">
            <w:pPr>
              <w:pStyle w:val="Heading4"/>
              <w:jc w:val="left"/>
              <w:rPr>
                <w:rFonts w:ascii="Arial" w:hAnsi="Arial" w:cs="Arial"/>
                <w:b w:val="0"/>
                <w:szCs w:val="20"/>
              </w:rPr>
            </w:pPr>
            <w:r w:rsidRPr="000C4749">
              <w:rPr>
                <w:rFonts w:ascii="Arial" w:hAnsi="Arial" w:cs="Arial"/>
                <w:b w:val="0"/>
                <w:szCs w:val="20"/>
              </w:rPr>
              <w:t>Unit name</w:t>
            </w:r>
            <w:r w:rsidR="001E56D0" w:rsidRPr="000C4749">
              <w:rPr>
                <w:rFonts w:ascii="Arial" w:hAnsi="Arial" w:cs="Arial"/>
                <w:b w:val="0"/>
                <w:szCs w:val="20"/>
              </w:rPr>
              <w:t>/</w:t>
            </w:r>
            <w:r w:rsidRPr="000C4749">
              <w:rPr>
                <w:rFonts w:ascii="Arial" w:hAnsi="Arial" w:cs="Arial"/>
                <w:b w:val="0"/>
                <w:szCs w:val="20"/>
              </w:rPr>
              <w:t>l</w:t>
            </w:r>
            <w:r w:rsidR="001E56D0" w:rsidRPr="000C4749">
              <w:rPr>
                <w:rFonts w:ascii="Arial" w:hAnsi="Arial" w:cs="Arial"/>
                <w:b w:val="0"/>
                <w:szCs w:val="20"/>
              </w:rPr>
              <w:t>ocation:</w:t>
            </w:r>
          </w:p>
        </w:tc>
        <w:tc>
          <w:tcPr>
            <w:tcW w:w="3788" w:type="dxa"/>
            <w:tcBorders>
              <w:top w:val="single" w:sz="4" w:space="0" w:color="auto"/>
              <w:left w:val="single" w:sz="4" w:space="0" w:color="auto"/>
              <w:bottom w:val="single" w:sz="4" w:space="0" w:color="auto"/>
            </w:tcBorders>
            <w:shd w:val="clear" w:color="auto" w:fill="FFFFFF"/>
            <w:vAlign w:val="center"/>
          </w:tcPr>
          <w:p w14:paraId="10E77F96" w14:textId="77777777" w:rsidR="001E56D0" w:rsidRPr="000C4749" w:rsidRDefault="001E56D0" w:rsidP="009846C6">
            <w:pPr>
              <w:pStyle w:val="Heading4"/>
              <w:jc w:val="left"/>
              <w:rPr>
                <w:rFonts w:ascii="Arial" w:hAnsi="Arial" w:cs="Arial"/>
                <w:b w:val="0"/>
                <w:szCs w:val="20"/>
              </w:rPr>
            </w:pPr>
            <w:r w:rsidRPr="000C4749">
              <w:rPr>
                <w:rFonts w:ascii="Arial" w:hAnsi="Arial" w:cs="Arial"/>
                <w:b w:val="0"/>
                <w:szCs w:val="20"/>
              </w:rPr>
              <w:t>Assessed by:</w:t>
            </w:r>
          </w:p>
        </w:tc>
      </w:tr>
      <w:tr w:rsidR="009646CD" w:rsidRPr="000C4749" w14:paraId="1A794E54" w14:textId="77777777" w:rsidTr="000743C6">
        <w:trPr>
          <w:cantSplit/>
          <w:trHeight w:val="377"/>
        </w:trPr>
        <w:tc>
          <w:tcPr>
            <w:tcW w:w="3168" w:type="dxa"/>
            <w:gridSpan w:val="3"/>
            <w:tcBorders>
              <w:top w:val="single" w:sz="4" w:space="0" w:color="auto"/>
              <w:bottom w:val="single" w:sz="4" w:space="0" w:color="auto"/>
            </w:tcBorders>
            <w:shd w:val="clear" w:color="auto" w:fill="FFFFFF"/>
            <w:vAlign w:val="center"/>
          </w:tcPr>
          <w:p w14:paraId="2138343B" w14:textId="77777777" w:rsidR="009646CD" w:rsidRPr="000C4749" w:rsidRDefault="009646CD">
            <w:pPr>
              <w:jc w:val="center"/>
              <w:rPr>
                <w:rFonts w:ascii="Arial" w:hAnsi="Arial" w:cs="Arial"/>
                <w:b/>
                <w:sz w:val="21"/>
                <w:szCs w:val="21"/>
              </w:rPr>
            </w:pPr>
            <w:r w:rsidRPr="000C4749">
              <w:rPr>
                <w:rFonts w:ascii="Arial" w:hAnsi="Arial" w:cs="Arial"/>
                <w:b/>
                <w:sz w:val="21"/>
                <w:szCs w:val="21"/>
              </w:rPr>
              <w:t>Hazard</w:t>
            </w:r>
          </w:p>
        </w:tc>
        <w:tc>
          <w:tcPr>
            <w:tcW w:w="3068" w:type="dxa"/>
            <w:tcBorders>
              <w:top w:val="single" w:sz="4" w:space="0" w:color="auto"/>
              <w:bottom w:val="single" w:sz="4" w:space="0" w:color="auto"/>
            </w:tcBorders>
            <w:shd w:val="clear" w:color="auto" w:fill="FFFFFF"/>
            <w:vAlign w:val="center"/>
          </w:tcPr>
          <w:p w14:paraId="04387FB2" w14:textId="77777777" w:rsidR="009646CD" w:rsidRPr="000C4749" w:rsidRDefault="009646CD">
            <w:pPr>
              <w:jc w:val="center"/>
              <w:rPr>
                <w:rFonts w:ascii="Arial" w:hAnsi="Arial" w:cs="Arial"/>
                <w:b/>
                <w:sz w:val="21"/>
                <w:szCs w:val="21"/>
              </w:rPr>
            </w:pPr>
            <w:r w:rsidRPr="000C4749">
              <w:rPr>
                <w:rFonts w:ascii="Arial" w:hAnsi="Arial" w:cs="Arial"/>
                <w:b/>
                <w:sz w:val="21"/>
                <w:szCs w:val="21"/>
              </w:rPr>
              <w:t>Safety Risk</w:t>
            </w:r>
          </w:p>
        </w:tc>
        <w:tc>
          <w:tcPr>
            <w:tcW w:w="9003" w:type="dxa"/>
            <w:gridSpan w:val="2"/>
            <w:tcBorders>
              <w:top w:val="single" w:sz="4" w:space="0" w:color="000000"/>
            </w:tcBorders>
            <w:shd w:val="clear" w:color="auto" w:fill="FFFFFF"/>
            <w:vAlign w:val="center"/>
          </w:tcPr>
          <w:p w14:paraId="0687955A" w14:textId="77777777" w:rsidR="009646CD" w:rsidRPr="000C4749" w:rsidRDefault="009646CD">
            <w:pPr>
              <w:pStyle w:val="Heading4"/>
              <w:rPr>
                <w:rFonts w:ascii="Arial" w:hAnsi="Arial" w:cs="Arial"/>
                <w:sz w:val="21"/>
                <w:szCs w:val="21"/>
              </w:rPr>
            </w:pPr>
            <w:r w:rsidRPr="000C4749">
              <w:rPr>
                <w:rFonts w:ascii="Arial" w:hAnsi="Arial" w:cs="Arial"/>
                <w:sz w:val="21"/>
                <w:szCs w:val="21"/>
              </w:rPr>
              <w:t xml:space="preserve">Safe System </w:t>
            </w:r>
            <w:r w:rsidR="000743C6" w:rsidRPr="000C4749">
              <w:rPr>
                <w:rFonts w:ascii="Arial" w:hAnsi="Arial" w:cs="Arial"/>
                <w:sz w:val="21"/>
                <w:szCs w:val="21"/>
              </w:rPr>
              <w:t>o</w:t>
            </w:r>
            <w:r w:rsidRPr="000C4749">
              <w:rPr>
                <w:rFonts w:ascii="Arial" w:hAnsi="Arial" w:cs="Arial"/>
                <w:sz w:val="21"/>
                <w:szCs w:val="21"/>
              </w:rPr>
              <w:t>f Work / Control Measures</w:t>
            </w:r>
          </w:p>
        </w:tc>
      </w:tr>
      <w:tr w:rsidR="009846C6" w:rsidRPr="000C4749" w14:paraId="2FC33E8A" w14:textId="77777777" w:rsidTr="000743C6">
        <w:trPr>
          <w:cantSplit/>
          <w:trHeight w:val="5334"/>
        </w:trPr>
        <w:tc>
          <w:tcPr>
            <w:tcW w:w="3168" w:type="dxa"/>
            <w:gridSpan w:val="3"/>
            <w:tcBorders>
              <w:top w:val="single" w:sz="4" w:space="0" w:color="auto"/>
              <w:bottom w:val="single" w:sz="4" w:space="0" w:color="auto"/>
              <w:right w:val="single" w:sz="4" w:space="0" w:color="auto"/>
            </w:tcBorders>
          </w:tcPr>
          <w:p w14:paraId="3ABE9B92" w14:textId="77777777" w:rsidR="009846C6" w:rsidRPr="000C4749" w:rsidRDefault="009846C6">
            <w:pPr>
              <w:rPr>
                <w:rFonts w:ascii="Arial" w:hAnsi="Arial" w:cs="Arial"/>
                <w:bCs/>
                <w:sz w:val="21"/>
                <w:szCs w:val="21"/>
              </w:rPr>
            </w:pPr>
          </w:p>
          <w:p w14:paraId="3D630C93" w14:textId="77777777" w:rsidR="009846C6" w:rsidRPr="000C4749" w:rsidRDefault="00CE2A20">
            <w:pPr>
              <w:rPr>
                <w:rFonts w:ascii="Arial" w:hAnsi="Arial" w:cs="Arial"/>
                <w:bCs/>
                <w:sz w:val="21"/>
                <w:szCs w:val="21"/>
              </w:rPr>
            </w:pPr>
            <w:r w:rsidRPr="000C4749">
              <w:rPr>
                <w:rFonts w:ascii="Arial" w:hAnsi="Arial" w:cs="Arial"/>
                <w:bCs/>
                <w:sz w:val="21"/>
                <w:szCs w:val="21"/>
              </w:rPr>
              <w:t>Trap Injury</w:t>
            </w:r>
          </w:p>
          <w:p w14:paraId="1BE649C2" w14:textId="77777777" w:rsidR="00985323" w:rsidRPr="000C4749" w:rsidRDefault="00985323">
            <w:pPr>
              <w:rPr>
                <w:rFonts w:ascii="Arial" w:hAnsi="Arial" w:cs="Arial"/>
                <w:bCs/>
                <w:sz w:val="21"/>
                <w:szCs w:val="21"/>
              </w:rPr>
            </w:pPr>
          </w:p>
          <w:p w14:paraId="6CA84F98" w14:textId="77777777" w:rsidR="00985323" w:rsidRPr="000C4749" w:rsidRDefault="00985323">
            <w:pPr>
              <w:rPr>
                <w:rFonts w:ascii="Arial" w:hAnsi="Arial" w:cs="Arial"/>
                <w:bCs/>
                <w:sz w:val="21"/>
                <w:szCs w:val="21"/>
              </w:rPr>
            </w:pPr>
            <w:r w:rsidRPr="000C4749">
              <w:rPr>
                <w:rFonts w:ascii="Arial" w:hAnsi="Arial" w:cs="Arial"/>
                <w:bCs/>
                <w:sz w:val="21"/>
                <w:szCs w:val="21"/>
              </w:rPr>
              <w:t>Trip hazard</w:t>
            </w:r>
          </w:p>
          <w:p w14:paraId="10027C4C" w14:textId="77777777" w:rsidR="00CE2A20" w:rsidRPr="000C4749" w:rsidRDefault="00CE2A20">
            <w:pPr>
              <w:rPr>
                <w:rFonts w:ascii="Arial" w:hAnsi="Arial" w:cs="Arial"/>
                <w:bCs/>
                <w:sz w:val="21"/>
                <w:szCs w:val="21"/>
              </w:rPr>
            </w:pPr>
          </w:p>
          <w:p w14:paraId="4A672FAC" w14:textId="77777777" w:rsidR="00CE2A20" w:rsidRPr="000C4749" w:rsidRDefault="00CE2A20">
            <w:pPr>
              <w:rPr>
                <w:rFonts w:ascii="Arial" w:hAnsi="Arial" w:cs="Arial"/>
                <w:bCs/>
                <w:sz w:val="21"/>
                <w:szCs w:val="21"/>
              </w:rPr>
            </w:pPr>
            <w:r w:rsidRPr="000C4749">
              <w:rPr>
                <w:rFonts w:ascii="Arial" w:hAnsi="Arial" w:cs="Arial"/>
                <w:bCs/>
                <w:sz w:val="21"/>
                <w:szCs w:val="21"/>
              </w:rPr>
              <w:t>Breakdown whilst people are in the lift</w:t>
            </w:r>
          </w:p>
          <w:p w14:paraId="739CBEEF" w14:textId="77777777" w:rsidR="00CE2A20" w:rsidRPr="000C4749" w:rsidRDefault="00CE2A20">
            <w:pPr>
              <w:rPr>
                <w:rFonts w:ascii="Arial" w:hAnsi="Arial" w:cs="Arial"/>
                <w:bCs/>
                <w:sz w:val="21"/>
                <w:szCs w:val="21"/>
              </w:rPr>
            </w:pPr>
          </w:p>
          <w:p w14:paraId="4EE24081" w14:textId="77777777" w:rsidR="00CE2A20" w:rsidRDefault="00CE2A20">
            <w:pPr>
              <w:rPr>
                <w:rFonts w:ascii="Arial" w:hAnsi="Arial" w:cs="Arial"/>
                <w:bCs/>
                <w:sz w:val="21"/>
                <w:szCs w:val="21"/>
              </w:rPr>
            </w:pPr>
            <w:r w:rsidRPr="000C4749">
              <w:rPr>
                <w:rFonts w:ascii="Arial" w:hAnsi="Arial" w:cs="Arial"/>
                <w:bCs/>
                <w:sz w:val="21"/>
                <w:szCs w:val="21"/>
              </w:rPr>
              <w:t>Lift Collapse</w:t>
            </w:r>
            <w:r w:rsidR="00985323" w:rsidRPr="000C4749">
              <w:rPr>
                <w:rFonts w:ascii="Arial" w:hAnsi="Arial" w:cs="Arial"/>
                <w:bCs/>
                <w:sz w:val="21"/>
                <w:szCs w:val="21"/>
              </w:rPr>
              <w:t xml:space="preserve"> &amp; overloading</w:t>
            </w:r>
          </w:p>
          <w:p w14:paraId="775E1C44" w14:textId="77777777" w:rsidR="0062169A" w:rsidRDefault="0062169A">
            <w:pPr>
              <w:rPr>
                <w:rFonts w:ascii="Arial" w:hAnsi="Arial" w:cs="Arial"/>
                <w:bCs/>
                <w:sz w:val="21"/>
                <w:szCs w:val="21"/>
              </w:rPr>
            </w:pPr>
          </w:p>
          <w:p w14:paraId="706F4FB7" w14:textId="77777777" w:rsidR="0062169A" w:rsidRPr="00F31FE2" w:rsidRDefault="0062169A" w:rsidP="0062169A">
            <w:pPr>
              <w:rPr>
                <w:rFonts w:ascii="Arial" w:hAnsi="Arial" w:cs="Arial"/>
                <w:bCs/>
                <w:sz w:val="21"/>
                <w:szCs w:val="21"/>
              </w:rPr>
            </w:pPr>
          </w:p>
          <w:p w14:paraId="795218C9" w14:textId="77777777" w:rsidR="0062169A" w:rsidRPr="00F31FE2" w:rsidRDefault="0062169A" w:rsidP="0062169A">
            <w:pPr>
              <w:rPr>
                <w:rFonts w:ascii="Arial" w:hAnsi="Arial" w:cs="Arial"/>
                <w:bCs/>
                <w:sz w:val="21"/>
                <w:szCs w:val="21"/>
              </w:rPr>
            </w:pPr>
            <w:r w:rsidRPr="00F31FE2">
              <w:rPr>
                <w:rFonts w:ascii="Arial" w:hAnsi="Arial" w:cs="Arial"/>
                <w:bCs/>
                <w:sz w:val="21"/>
                <w:szCs w:val="21"/>
              </w:rPr>
              <w:t>Manual handling</w:t>
            </w:r>
          </w:p>
          <w:p w14:paraId="5F55D4C7" w14:textId="58D17ABA" w:rsidR="0062169A" w:rsidRPr="000C4749" w:rsidRDefault="0062169A">
            <w:pPr>
              <w:rPr>
                <w:rFonts w:ascii="Arial" w:hAnsi="Arial" w:cs="Arial"/>
                <w:bCs/>
                <w:sz w:val="21"/>
                <w:szCs w:val="21"/>
              </w:rPr>
            </w:pPr>
          </w:p>
        </w:tc>
        <w:tc>
          <w:tcPr>
            <w:tcW w:w="3068" w:type="dxa"/>
            <w:vMerge w:val="restart"/>
            <w:tcBorders>
              <w:top w:val="single" w:sz="4" w:space="0" w:color="auto"/>
              <w:left w:val="single" w:sz="4" w:space="0" w:color="auto"/>
            </w:tcBorders>
          </w:tcPr>
          <w:p w14:paraId="7AD0BD2B" w14:textId="77777777" w:rsidR="009846C6" w:rsidRPr="000C4749" w:rsidRDefault="009846C6">
            <w:pPr>
              <w:rPr>
                <w:rFonts w:ascii="Arial" w:hAnsi="Arial" w:cs="Arial"/>
                <w:bCs/>
                <w:sz w:val="21"/>
                <w:szCs w:val="21"/>
              </w:rPr>
            </w:pPr>
          </w:p>
          <w:p w14:paraId="34F60386" w14:textId="77777777" w:rsidR="009846C6" w:rsidRPr="000C4749" w:rsidRDefault="005038A2">
            <w:pPr>
              <w:rPr>
                <w:rFonts w:ascii="Arial" w:hAnsi="Arial" w:cs="Arial"/>
                <w:bCs/>
                <w:sz w:val="21"/>
                <w:szCs w:val="21"/>
              </w:rPr>
            </w:pPr>
            <w:r w:rsidRPr="000C4749">
              <w:rPr>
                <w:rFonts w:ascii="Arial" w:hAnsi="Arial" w:cs="Arial"/>
                <w:bCs/>
                <w:sz w:val="21"/>
                <w:szCs w:val="21"/>
              </w:rPr>
              <w:t>Cuts, bruising &amp; possible fractures</w:t>
            </w:r>
          </w:p>
          <w:p w14:paraId="5CF1EA8B" w14:textId="77777777" w:rsidR="005038A2" w:rsidRPr="000C4749" w:rsidRDefault="005038A2">
            <w:pPr>
              <w:rPr>
                <w:rFonts w:ascii="Arial" w:hAnsi="Arial" w:cs="Arial"/>
                <w:bCs/>
                <w:sz w:val="21"/>
                <w:szCs w:val="21"/>
              </w:rPr>
            </w:pPr>
          </w:p>
          <w:p w14:paraId="47BFBF8C" w14:textId="77777777" w:rsidR="005038A2" w:rsidRPr="000C4749" w:rsidRDefault="005038A2">
            <w:pPr>
              <w:rPr>
                <w:rFonts w:ascii="Arial" w:hAnsi="Arial" w:cs="Arial"/>
                <w:bCs/>
                <w:sz w:val="21"/>
                <w:szCs w:val="21"/>
              </w:rPr>
            </w:pPr>
            <w:r w:rsidRPr="000C4749">
              <w:rPr>
                <w:rFonts w:ascii="Arial" w:hAnsi="Arial" w:cs="Arial"/>
                <w:bCs/>
                <w:sz w:val="21"/>
                <w:szCs w:val="21"/>
              </w:rPr>
              <w:t>Slips, trips and falls</w:t>
            </w:r>
          </w:p>
          <w:p w14:paraId="22242AAA" w14:textId="77777777" w:rsidR="005038A2" w:rsidRPr="000C4749" w:rsidRDefault="005038A2">
            <w:pPr>
              <w:rPr>
                <w:rFonts w:ascii="Arial" w:hAnsi="Arial" w:cs="Arial"/>
                <w:bCs/>
                <w:sz w:val="21"/>
                <w:szCs w:val="21"/>
              </w:rPr>
            </w:pPr>
          </w:p>
          <w:p w14:paraId="60857633" w14:textId="77777777" w:rsidR="005038A2" w:rsidRPr="000C4749" w:rsidRDefault="005038A2">
            <w:pPr>
              <w:rPr>
                <w:rFonts w:ascii="Arial" w:hAnsi="Arial" w:cs="Arial"/>
                <w:bCs/>
                <w:sz w:val="21"/>
                <w:szCs w:val="21"/>
              </w:rPr>
            </w:pPr>
            <w:r w:rsidRPr="000C4749">
              <w:rPr>
                <w:rFonts w:ascii="Arial" w:hAnsi="Arial" w:cs="Arial"/>
                <w:bCs/>
                <w:sz w:val="21"/>
                <w:szCs w:val="21"/>
              </w:rPr>
              <w:t>Crush injuries</w:t>
            </w:r>
          </w:p>
          <w:p w14:paraId="7B147670" w14:textId="77777777" w:rsidR="005038A2" w:rsidRPr="000C4749" w:rsidRDefault="005038A2">
            <w:pPr>
              <w:rPr>
                <w:rFonts w:ascii="Arial" w:hAnsi="Arial" w:cs="Arial"/>
                <w:bCs/>
                <w:sz w:val="21"/>
                <w:szCs w:val="21"/>
              </w:rPr>
            </w:pPr>
          </w:p>
          <w:p w14:paraId="309ACB20" w14:textId="77777777" w:rsidR="0062169A" w:rsidRDefault="0062169A" w:rsidP="0062169A">
            <w:pPr>
              <w:rPr>
                <w:rFonts w:ascii="Arial" w:hAnsi="Arial" w:cs="Arial"/>
                <w:bCs/>
                <w:sz w:val="21"/>
                <w:szCs w:val="21"/>
              </w:rPr>
            </w:pPr>
          </w:p>
          <w:p w14:paraId="746586CC" w14:textId="77777777" w:rsidR="0062169A" w:rsidRDefault="0062169A" w:rsidP="0062169A">
            <w:pPr>
              <w:rPr>
                <w:rFonts w:ascii="Arial" w:hAnsi="Arial" w:cs="Arial"/>
                <w:bCs/>
                <w:sz w:val="21"/>
                <w:szCs w:val="21"/>
              </w:rPr>
            </w:pPr>
          </w:p>
          <w:p w14:paraId="427F5758" w14:textId="77777777" w:rsidR="0062169A" w:rsidRDefault="0062169A" w:rsidP="0062169A">
            <w:pPr>
              <w:rPr>
                <w:rFonts w:ascii="Arial" w:hAnsi="Arial" w:cs="Arial"/>
                <w:bCs/>
                <w:sz w:val="21"/>
                <w:szCs w:val="21"/>
              </w:rPr>
            </w:pPr>
          </w:p>
          <w:p w14:paraId="7C44E9B6" w14:textId="75F13B5D" w:rsidR="0062169A" w:rsidRPr="00F31FE2" w:rsidRDefault="0062169A" w:rsidP="0062169A">
            <w:pPr>
              <w:rPr>
                <w:rFonts w:ascii="Arial" w:hAnsi="Arial" w:cs="Arial"/>
                <w:bCs/>
                <w:sz w:val="21"/>
                <w:szCs w:val="21"/>
              </w:rPr>
            </w:pPr>
            <w:r w:rsidRPr="00F31FE2">
              <w:rPr>
                <w:rFonts w:ascii="Arial" w:hAnsi="Arial" w:cs="Arial"/>
                <w:bCs/>
                <w:sz w:val="21"/>
                <w:szCs w:val="21"/>
              </w:rPr>
              <w:t>Back and muscle strain</w:t>
            </w:r>
          </w:p>
          <w:p w14:paraId="5B10A6D0" w14:textId="77777777" w:rsidR="005038A2" w:rsidRPr="000C4749" w:rsidRDefault="005038A2">
            <w:pPr>
              <w:rPr>
                <w:rFonts w:ascii="Arial" w:hAnsi="Arial" w:cs="Arial"/>
                <w:bCs/>
                <w:sz w:val="21"/>
                <w:szCs w:val="21"/>
              </w:rPr>
            </w:pPr>
          </w:p>
        </w:tc>
        <w:tc>
          <w:tcPr>
            <w:tcW w:w="9003" w:type="dxa"/>
            <w:gridSpan w:val="2"/>
            <w:vMerge w:val="restart"/>
          </w:tcPr>
          <w:p w14:paraId="28DC6AC8" w14:textId="77777777" w:rsidR="009846C6" w:rsidRPr="000C4749" w:rsidRDefault="009846C6">
            <w:pPr>
              <w:rPr>
                <w:rFonts w:ascii="Arial" w:hAnsi="Arial" w:cs="Arial"/>
                <w:bCs/>
                <w:sz w:val="21"/>
                <w:szCs w:val="21"/>
              </w:rPr>
            </w:pPr>
          </w:p>
          <w:p w14:paraId="2AF93FBE" w14:textId="77777777" w:rsidR="009846C6" w:rsidRPr="000C4749" w:rsidRDefault="005038A2" w:rsidP="005038A2">
            <w:pPr>
              <w:numPr>
                <w:ilvl w:val="0"/>
                <w:numId w:val="3"/>
              </w:numPr>
              <w:rPr>
                <w:rFonts w:ascii="Arial" w:hAnsi="Arial" w:cs="Arial"/>
                <w:sz w:val="18"/>
                <w:szCs w:val="18"/>
              </w:rPr>
            </w:pPr>
            <w:r w:rsidRPr="000C4749">
              <w:rPr>
                <w:rFonts w:ascii="Arial" w:hAnsi="Arial" w:cs="Arial"/>
                <w:sz w:val="18"/>
                <w:szCs w:val="18"/>
              </w:rPr>
              <w:t>Lifts to be used only by trained employees</w:t>
            </w:r>
            <w:r w:rsidR="003731F1" w:rsidRPr="000C4749">
              <w:rPr>
                <w:rFonts w:ascii="Arial" w:hAnsi="Arial" w:cs="Arial"/>
                <w:sz w:val="18"/>
                <w:szCs w:val="18"/>
              </w:rPr>
              <w:t>.</w:t>
            </w:r>
          </w:p>
          <w:p w14:paraId="370F21A2" w14:textId="77777777" w:rsidR="003731F1" w:rsidRPr="000C4749" w:rsidRDefault="003731F1" w:rsidP="005038A2">
            <w:pPr>
              <w:numPr>
                <w:ilvl w:val="0"/>
                <w:numId w:val="3"/>
              </w:numPr>
              <w:rPr>
                <w:rFonts w:ascii="Arial" w:hAnsi="Arial" w:cs="Arial"/>
                <w:sz w:val="18"/>
                <w:szCs w:val="18"/>
              </w:rPr>
            </w:pPr>
            <w:r w:rsidRPr="000C4749">
              <w:rPr>
                <w:rFonts w:ascii="Arial" w:hAnsi="Arial" w:cs="Arial"/>
                <w:sz w:val="18"/>
                <w:szCs w:val="18"/>
              </w:rPr>
              <w:t>Follow manufacturer’s user instructions</w:t>
            </w:r>
            <w:r w:rsidR="00A67DCA" w:rsidRPr="000C4749">
              <w:rPr>
                <w:rFonts w:ascii="Arial" w:hAnsi="Arial" w:cs="Arial"/>
                <w:sz w:val="18"/>
                <w:szCs w:val="18"/>
              </w:rPr>
              <w:t xml:space="preserve"> and site guidelines</w:t>
            </w:r>
            <w:r w:rsidRPr="000C4749">
              <w:rPr>
                <w:rFonts w:ascii="Arial" w:hAnsi="Arial" w:cs="Arial"/>
                <w:sz w:val="18"/>
                <w:szCs w:val="18"/>
              </w:rPr>
              <w:t xml:space="preserve"> </w:t>
            </w:r>
            <w:r w:rsidR="005038A2" w:rsidRPr="000C4749">
              <w:rPr>
                <w:rFonts w:ascii="Arial" w:hAnsi="Arial" w:cs="Arial"/>
                <w:sz w:val="18"/>
                <w:szCs w:val="18"/>
              </w:rPr>
              <w:t>where they are a</w:t>
            </w:r>
            <w:r w:rsidRPr="000C4749">
              <w:rPr>
                <w:rFonts w:ascii="Arial" w:hAnsi="Arial" w:cs="Arial"/>
                <w:sz w:val="18"/>
                <w:szCs w:val="18"/>
              </w:rPr>
              <w:t>vailable</w:t>
            </w:r>
            <w:r w:rsidR="00A67DCA" w:rsidRPr="000C4749">
              <w:rPr>
                <w:rFonts w:ascii="Arial" w:hAnsi="Arial" w:cs="Arial"/>
                <w:sz w:val="18"/>
                <w:szCs w:val="18"/>
              </w:rPr>
              <w:t>.</w:t>
            </w:r>
          </w:p>
          <w:p w14:paraId="5A8A13E0" w14:textId="77777777" w:rsidR="005038A2" w:rsidRPr="000C4749" w:rsidRDefault="005038A2" w:rsidP="003731F1">
            <w:pPr>
              <w:numPr>
                <w:ilvl w:val="0"/>
                <w:numId w:val="3"/>
              </w:numPr>
              <w:rPr>
                <w:rFonts w:ascii="Arial" w:hAnsi="Arial" w:cs="Arial"/>
                <w:sz w:val="18"/>
                <w:szCs w:val="18"/>
              </w:rPr>
            </w:pPr>
            <w:r w:rsidRPr="000C4749">
              <w:rPr>
                <w:rFonts w:ascii="Arial" w:hAnsi="Arial" w:cs="Arial"/>
                <w:sz w:val="18"/>
                <w:szCs w:val="18"/>
              </w:rPr>
              <w:t>The safe working load</w:t>
            </w:r>
            <w:r w:rsidR="003731F1" w:rsidRPr="000C4749">
              <w:rPr>
                <w:rFonts w:ascii="Arial" w:hAnsi="Arial" w:cs="Arial"/>
                <w:sz w:val="18"/>
                <w:szCs w:val="18"/>
              </w:rPr>
              <w:t xml:space="preserve"> should be clearly displayed at or </w:t>
            </w:r>
            <w:r w:rsidRPr="000C4749">
              <w:rPr>
                <w:rFonts w:ascii="Arial" w:hAnsi="Arial" w:cs="Arial"/>
                <w:sz w:val="18"/>
                <w:szCs w:val="18"/>
              </w:rPr>
              <w:t>inside the lift.</w:t>
            </w:r>
            <w:r w:rsidR="00A67DCA" w:rsidRPr="000C4749">
              <w:rPr>
                <w:rFonts w:ascii="Arial" w:hAnsi="Arial" w:cs="Arial"/>
                <w:sz w:val="18"/>
                <w:szCs w:val="18"/>
              </w:rPr>
              <w:t xml:space="preserve"> Ensure that safe working load is not exceeded.</w:t>
            </w:r>
          </w:p>
          <w:p w14:paraId="7E2951E9" w14:textId="77777777" w:rsidR="005038A2" w:rsidRPr="000C4749" w:rsidRDefault="005038A2" w:rsidP="005038A2">
            <w:pPr>
              <w:numPr>
                <w:ilvl w:val="0"/>
                <w:numId w:val="3"/>
              </w:numPr>
              <w:rPr>
                <w:rFonts w:ascii="Arial" w:hAnsi="Arial" w:cs="Arial"/>
                <w:sz w:val="18"/>
                <w:szCs w:val="18"/>
              </w:rPr>
            </w:pPr>
            <w:r w:rsidRPr="000C4749">
              <w:rPr>
                <w:rFonts w:ascii="Arial" w:hAnsi="Arial" w:cs="Arial"/>
                <w:color w:val="000000"/>
                <w:sz w:val="18"/>
                <w:szCs w:val="18"/>
              </w:rPr>
              <w:t>Lifts are subject to requirements set out in chapter 2 of the Safety, Health and Welfare at Work (General Application) Regulations, [</w:t>
            </w:r>
            <w:proofErr w:type="gramStart"/>
            <w:r w:rsidRPr="000C4749">
              <w:rPr>
                <w:rFonts w:ascii="Arial" w:hAnsi="Arial" w:cs="Arial"/>
                <w:color w:val="000000"/>
                <w:sz w:val="18"/>
                <w:szCs w:val="18"/>
              </w:rPr>
              <w:t>S.I</w:t>
            </w:r>
            <w:proofErr w:type="gramEnd"/>
            <w:r w:rsidRPr="000C4749">
              <w:rPr>
                <w:rFonts w:ascii="Arial" w:hAnsi="Arial" w:cs="Arial"/>
                <w:color w:val="000000"/>
                <w:sz w:val="18"/>
                <w:szCs w:val="18"/>
              </w:rPr>
              <w:t xml:space="preserve"> No.299 and 732 of 2007].Lifts must have a periodic thorough examination by a competent person every 6 months. </w:t>
            </w:r>
          </w:p>
          <w:p w14:paraId="12385A2C" w14:textId="77777777" w:rsidR="005038A2" w:rsidRPr="000C4749" w:rsidRDefault="005038A2" w:rsidP="005038A2">
            <w:pPr>
              <w:numPr>
                <w:ilvl w:val="0"/>
                <w:numId w:val="3"/>
              </w:numPr>
              <w:rPr>
                <w:rFonts w:ascii="Arial" w:hAnsi="Arial" w:cs="Arial"/>
                <w:sz w:val="18"/>
                <w:szCs w:val="18"/>
              </w:rPr>
            </w:pPr>
            <w:r w:rsidRPr="000C4749">
              <w:rPr>
                <w:rFonts w:ascii="Arial" w:hAnsi="Arial" w:cs="Arial"/>
                <w:color w:val="000000"/>
                <w:sz w:val="18"/>
                <w:szCs w:val="18"/>
              </w:rPr>
              <w:t>Under no circumstances should goods lifts be used for carrying passengers unless they meet all the requirements for passenger lifts.</w:t>
            </w:r>
          </w:p>
          <w:p w14:paraId="16E80DA6" w14:textId="77777777" w:rsidR="005038A2" w:rsidRPr="000C4749" w:rsidRDefault="005038A2" w:rsidP="005038A2">
            <w:pPr>
              <w:numPr>
                <w:ilvl w:val="0"/>
                <w:numId w:val="3"/>
              </w:numPr>
              <w:rPr>
                <w:rFonts w:ascii="Arial" w:hAnsi="Arial" w:cs="Arial"/>
                <w:sz w:val="18"/>
                <w:szCs w:val="18"/>
              </w:rPr>
            </w:pPr>
            <w:r w:rsidRPr="000C4749">
              <w:rPr>
                <w:rFonts w:ascii="Arial" w:hAnsi="Arial" w:cs="Arial"/>
                <w:color w:val="000000"/>
                <w:sz w:val="18"/>
                <w:szCs w:val="18"/>
              </w:rPr>
              <w:t>Lifts which are not designed for lifting persons shall be clearly marked to this effect.</w:t>
            </w:r>
          </w:p>
          <w:p w14:paraId="5F604D9A" w14:textId="77777777" w:rsidR="005038A2" w:rsidRPr="000C4749" w:rsidRDefault="00A46E4E" w:rsidP="005038A2">
            <w:pPr>
              <w:numPr>
                <w:ilvl w:val="0"/>
                <w:numId w:val="3"/>
              </w:numPr>
              <w:rPr>
                <w:rFonts w:ascii="Arial" w:hAnsi="Arial" w:cs="Arial"/>
                <w:sz w:val="18"/>
                <w:szCs w:val="18"/>
              </w:rPr>
            </w:pPr>
            <w:r w:rsidRPr="000C4749">
              <w:rPr>
                <w:rFonts w:ascii="Arial" w:hAnsi="Arial" w:cs="Arial"/>
                <w:sz w:val="18"/>
                <w:szCs w:val="18"/>
              </w:rPr>
              <w:t>Lifts should not be used in the event of a fire.</w:t>
            </w:r>
          </w:p>
          <w:p w14:paraId="0C8E04E9" w14:textId="77777777" w:rsidR="003731F1" w:rsidRPr="000C4749" w:rsidRDefault="003731F1" w:rsidP="005038A2">
            <w:pPr>
              <w:numPr>
                <w:ilvl w:val="0"/>
                <w:numId w:val="3"/>
              </w:numPr>
              <w:rPr>
                <w:rFonts w:ascii="Arial" w:hAnsi="Arial" w:cs="Arial"/>
                <w:sz w:val="18"/>
                <w:szCs w:val="18"/>
              </w:rPr>
            </w:pPr>
            <w:r w:rsidRPr="000C4749">
              <w:rPr>
                <w:rFonts w:ascii="Arial" w:hAnsi="Arial" w:cs="Arial"/>
                <w:sz w:val="18"/>
                <w:szCs w:val="18"/>
              </w:rPr>
              <w:t>Push &amp; hold the ‘Door Open’ button if doors need to be held open.</w:t>
            </w:r>
          </w:p>
          <w:p w14:paraId="3F5F0AB4" w14:textId="77777777" w:rsidR="003731F1" w:rsidRPr="000C4749" w:rsidRDefault="003731F1" w:rsidP="005038A2">
            <w:pPr>
              <w:numPr>
                <w:ilvl w:val="0"/>
                <w:numId w:val="3"/>
              </w:numPr>
              <w:rPr>
                <w:rFonts w:ascii="Arial" w:hAnsi="Arial" w:cs="Arial"/>
                <w:sz w:val="18"/>
                <w:szCs w:val="18"/>
              </w:rPr>
            </w:pPr>
            <w:r w:rsidRPr="000C4749">
              <w:rPr>
                <w:rFonts w:ascii="Arial" w:hAnsi="Arial" w:cs="Arial"/>
                <w:sz w:val="18"/>
                <w:szCs w:val="18"/>
              </w:rPr>
              <w:t>Never attempt to stop a closing door, wait for the next lift.</w:t>
            </w:r>
          </w:p>
          <w:p w14:paraId="3C2A6DBD" w14:textId="77777777" w:rsidR="00A46E4E" w:rsidRPr="000C4749" w:rsidRDefault="00A46E4E" w:rsidP="005038A2">
            <w:pPr>
              <w:numPr>
                <w:ilvl w:val="0"/>
                <w:numId w:val="3"/>
              </w:numPr>
              <w:rPr>
                <w:rFonts w:ascii="Arial" w:hAnsi="Arial" w:cs="Arial"/>
                <w:sz w:val="18"/>
                <w:szCs w:val="18"/>
              </w:rPr>
            </w:pPr>
            <w:r w:rsidRPr="000C4749">
              <w:rPr>
                <w:rFonts w:ascii="Arial" w:hAnsi="Arial" w:cs="Arial"/>
                <w:sz w:val="18"/>
                <w:szCs w:val="18"/>
              </w:rPr>
              <w:t>In the event of a breakdown or if persons are trapped in the lift, then the relevant Lift Service Company must be contacted immediately</w:t>
            </w:r>
            <w:r w:rsidR="003731F1" w:rsidRPr="000C4749">
              <w:rPr>
                <w:rFonts w:ascii="Arial" w:hAnsi="Arial" w:cs="Arial"/>
                <w:sz w:val="18"/>
                <w:szCs w:val="18"/>
              </w:rPr>
              <w:t>.</w:t>
            </w:r>
            <w:r w:rsidR="00A67DCA" w:rsidRPr="000C4749">
              <w:rPr>
                <w:rFonts w:ascii="Arial" w:hAnsi="Arial" w:cs="Arial"/>
                <w:sz w:val="18"/>
                <w:szCs w:val="18"/>
              </w:rPr>
              <w:t xml:space="preserve"> </w:t>
            </w:r>
            <w:r w:rsidR="00A17858" w:rsidRPr="000C4749">
              <w:rPr>
                <w:rFonts w:ascii="Arial" w:hAnsi="Arial" w:cs="Arial"/>
                <w:sz w:val="18"/>
                <w:szCs w:val="18"/>
              </w:rPr>
              <w:t>(insert- local procedures here)</w:t>
            </w:r>
          </w:p>
          <w:p w14:paraId="42C0B70A" w14:textId="77777777" w:rsidR="003731F1" w:rsidRPr="000C4749" w:rsidRDefault="003731F1" w:rsidP="005038A2">
            <w:pPr>
              <w:numPr>
                <w:ilvl w:val="0"/>
                <w:numId w:val="3"/>
              </w:numPr>
              <w:rPr>
                <w:rFonts w:ascii="Arial" w:hAnsi="Arial" w:cs="Arial"/>
                <w:sz w:val="18"/>
                <w:szCs w:val="18"/>
              </w:rPr>
            </w:pPr>
            <w:r w:rsidRPr="000C4749">
              <w:rPr>
                <w:rFonts w:ascii="Arial" w:hAnsi="Arial" w:cs="Arial"/>
                <w:sz w:val="18"/>
                <w:szCs w:val="18"/>
              </w:rPr>
              <w:t>Unauthorised personnel must not enter lift motor rooms for any reason.</w:t>
            </w:r>
          </w:p>
          <w:p w14:paraId="763ACA21" w14:textId="77777777" w:rsidR="003731F1" w:rsidRPr="000C4749" w:rsidRDefault="003731F1" w:rsidP="005038A2">
            <w:pPr>
              <w:numPr>
                <w:ilvl w:val="0"/>
                <w:numId w:val="3"/>
              </w:numPr>
              <w:rPr>
                <w:rFonts w:ascii="Arial" w:hAnsi="Arial" w:cs="Arial"/>
                <w:sz w:val="18"/>
                <w:szCs w:val="18"/>
              </w:rPr>
            </w:pPr>
            <w:r w:rsidRPr="000C4749">
              <w:rPr>
                <w:rFonts w:ascii="Arial" w:hAnsi="Arial" w:cs="Arial"/>
                <w:sz w:val="18"/>
                <w:szCs w:val="18"/>
              </w:rPr>
              <w:t>Persons should not attempt to enter the lifts when they are being serviced.</w:t>
            </w:r>
          </w:p>
          <w:p w14:paraId="4869497A" w14:textId="77777777" w:rsidR="00A67DCA" w:rsidRPr="000C4749" w:rsidRDefault="00A67DCA" w:rsidP="005038A2">
            <w:pPr>
              <w:numPr>
                <w:ilvl w:val="0"/>
                <w:numId w:val="3"/>
              </w:numPr>
              <w:rPr>
                <w:rFonts w:ascii="Arial" w:hAnsi="Arial" w:cs="Arial"/>
                <w:sz w:val="18"/>
                <w:szCs w:val="18"/>
              </w:rPr>
            </w:pPr>
            <w:r w:rsidRPr="000C4749">
              <w:rPr>
                <w:rFonts w:ascii="Arial" w:hAnsi="Arial" w:cs="Arial"/>
                <w:sz w:val="18"/>
                <w:szCs w:val="18"/>
              </w:rPr>
              <w:t>Ensure the area outside the lift is maintained free from obstruction to reduce trips and falls.</w:t>
            </w:r>
          </w:p>
          <w:p w14:paraId="0A349FF8" w14:textId="453B566E" w:rsidR="003731F1" w:rsidRDefault="003731F1" w:rsidP="005038A2">
            <w:pPr>
              <w:numPr>
                <w:ilvl w:val="0"/>
                <w:numId w:val="3"/>
              </w:numPr>
              <w:rPr>
                <w:rFonts w:ascii="Arial" w:hAnsi="Arial" w:cs="Arial"/>
                <w:sz w:val="18"/>
                <w:szCs w:val="18"/>
              </w:rPr>
            </w:pPr>
            <w:r w:rsidRPr="000C4749">
              <w:rPr>
                <w:rFonts w:ascii="Arial" w:hAnsi="Arial" w:cs="Arial"/>
                <w:sz w:val="18"/>
                <w:szCs w:val="18"/>
              </w:rPr>
              <w:t xml:space="preserve">The carriage of gas cylinders or other potentially hazardous materials should be carried in the </w:t>
            </w:r>
            <w:r w:rsidR="00A67DCA" w:rsidRPr="000C4749">
              <w:rPr>
                <w:rFonts w:ascii="Arial" w:hAnsi="Arial" w:cs="Arial"/>
                <w:sz w:val="18"/>
                <w:szCs w:val="18"/>
              </w:rPr>
              <w:t>g</w:t>
            </w:r>
            <w:r w:rsidRPr="000C4749">
              <w:rPr>
                <w:rFonts w:ascii="Arial" w:hAnsi="Arial" w:cs="Arial"/>
                <w:sz w:val="18"/>
                <w:szCs w:val="18"/>
              </w:rPr>
              <w:t xml:space="preserve">oods lift where possible, and such loads </w:t>
            </w:r>
            <w:r w:rsidR="004B4B8E" w:rsidRPr="000C4749">
              <w:rPr>
                <w:rFonts w:ascii="Arial" w:hAnsi="Arial" w:cs="Arial"/>
                <w:sz w:val="18"/>
                <w:szCs w:val="18"/>
              </w:rPr>
              <w:t xml:space="preserve">must be secured and </w:t>
            </w:r>
            <w:r w:rsidRPr="000C4749">
              <w:rPr>
                <w:rFonts w:ascii="Arial" w:hAnsi="Arial" w:cs="Arial"/>
                <w:sz w:val="18"/>
                <w:szCs w:val="18"/>
              </w:rPr>
              <w:t>not be accompanied by persons</w:t>
            </w:r>
            <w:r w:rsidR="00A67DCA" w:rsidRPr="000C4749">
              <w:rPr>
                <w:rFonts w:ascii="Arial" w:hAnsi="Arial" w:cs="Arial"/>
                <w:sz w:val="18"/>
                <w:szCs w:val="18"/>
              </w:rPr>
              <w:t>.</w:t>
            </w:r>
          </w:p>
          <w:p w14:paraId="7511C303" w14:textId="7A6A0A59" w:rsidR="0062169A" w:rsidRDefault="0062169A" w:rsidP="0062169A">
            <w:pPr>
              <w:numPr>
                <w:ilvl w:val="0"/>
                <w:numId w:val="3"/>
              </w:numPr>
              <w:rPr>
                <w:rFonts w:ascii="Arial" w:hAnsi="Arial" w:cs="Arial"/>
                <w:sz w:val="18"/>
                <w:szCs w:val="18"/>
              </w:rPr>
            </w:pPr>
            <w:r>
              <w:rPr>
                <w:rFonts w:ascii="Arial" w:hAnsi="Arial" w:cs="Arial"/>
                <w:sz w:val="18"/>
                <w:szCs w:val="18"/>
              </w:rPr>
              <w:t xml:space="preserve">The entrance into the lift should be level to the outside flooring and free from gaps, dips, obstructions, (the outside floor and inside of the lift should meet and be level). </w:t>
            </w:r>
            <w:r w:rsidR="00F653B9">
              <w:rPr>
                <w:rFonts w:ascii="Arial" w:hAnsi="Arial" w:cs="Arial"/>
                <w:sz w:val="18"/>
                <w:szCs w:val="18"/>
              </w:rPr>
              <w:t xml:space="preserve">Report any defects to the client. </w:t>
            </w:r>
          </w:p>
          <w:p w14:paraId="42FE86DE" w14:textId="0B49125F" w:rsidR="0062169A" w:rsidRPr="0062169A" w:rsidRDefault="0062169A" w:rsidP="0062169A">
            <w:pPr>
              <w:numPr>
                <w:ilvl w:val="0"/>
                <w:numId w:val="3"/>
              </w:numPr>
              <w:rPr>
                <w:rFonts w:ascii="Arial" w:hAnsi="Arial" w:cs="Arial"/>
                <w:sz w:val="18"/>
                <w:szCs w:val="18"/>
              </w:rPr>
            </w:pPr>
            <w:r>
              <w:rPr>
                <w:rFonts w:ascii="Arial" w:hAnsi="Arial" w:cs="Arial"/>
                <w:sz w:val="18"/>
                <w:szCs w:val="18"/>
              </w:rPr>
              <w:t xml:space="preserve">Trolleys must be able to be pushed into a trolley over a level surface. Never attempt to lift a trolley or forcefully push a trolley in or out of a </w:t>
            </w:r>
            <w:r w:rsidR="00F653B9">
              <w:rPr>
                <w:rFonts w:ascii="Arial" w:hAnsi="Arial" w:cs="Arial"/>
                <w:sz w:val="18"/>
                <w:szCs w:val="18"/>
              </w:rPr>
              <w:t xml:space="preserve">lift. </w:t>
            </w:r>
          </w:p>
          <w:p w14:paraId="1FE9ADFC" w14:textId="77777777" w:rsidR="00A67DCA" w:rsidRPr="000C4749" w:rsidRDefault="00A67DCA" w:rsidP="004B4B8E">
            <w:pPr>
              <w:ind w:left="720"/>
              <w:rPr>
                <w:rFonts w:ascii="Arial" w:hAnsi="Arial" w:cs="Arial"/>
                <w:sz w:val="18"/>
                <w:szCs w:val="18"/>
              </w:rPr>
            </w:pPr>
          </w:p>
          <w:p w14:paraId="62C45B8F" w14:textId="77777777" w:rsidR="00A46E4E" w:rsidRPr="000C4749" w:rsidRDefault="00A46E4E" w:rsidP="003731F1">
            <w:pPr>
              <w:ind w:left="720"/>
              <w:rPr>
                <w:rFonts w:ascii="Arial" w:hAnsi="Arial" w:cs="Arial"/>
                <w:sz w:val="21"/>
                <w:szCs w:val="21"/>
              </w:rPr>
            </w:pPr>
          </w:p>
          <w:p w14:paraId="21F973F0" w14:textId="77777777" w:rsidR="009846C6" w:rsidRPr="000C4749" w:rsidRDefault="009846C6">
            <w:pPr>
              <w:rPr>
                <w:rFonts w:ascii="Arial" w:hAnsi="Arial" w:cs="Arial"/>
                <w:sz w:val="21"/>
                <w:szCs w:val="21"/>
              </w:rPr>
            </w:pPr>
          </w:p>
          <w:p w14:paraId="79E182BE" w14:textId="77777777" w:rsidR="009846C6" w:rsidRPr="000C4749" w:rsidRDefault="009846C6">
            <w:pPr>
              <w:rPr>
                <w:rFonts w:ascii="Arial" w:hAnsi="Arial" w:cs="Arial"/>
                <w:sz w:val="21"/>
                <w:szCs w:val="21"/>
              </w:rPr>
            </w:pPr>
          </w:p>
          <w:p w14:paraId="5B61BAF1" w14:textId="77777777" w:rsidR="009846C6" w:rsidRPr="000C4749" w:rsidRDefault="009846C6">
            <w:pPr>
              <w:rPr>
                <w:rFonts w:ascii="Arial" w:hAnsi="Arial" w:cs="Arial"/>
                <w:sz w:val="21"/>
                <w:szCs w:val="21"/>
              </w:rPr>
            </w:pPr>
          </w:p>
          <w:p w14:paraId="4F4D9C92" w14:textId="77777777" w:rsidR="009846C6" w:rsidRPr="000C4749" w:rsidRDefault="009846C6">
            <w:pPr>
              <w:rPr>
                <w:rFonts w:ascii="Arial" w:hAnsi="Arial" w:cs="Arial"/>
                <w:sz w:val="21"/>
                <w:szCs w:val="21"/>
              </w:rPr>
            </w:pPr>
          </w:p>
          <w:p w14:paraId="6F7C71E4" w14:textId="77777777" w:rsidR="009846C6" w:rsidRPr="000C4749" w:rsidRDefault="009846C6">
            <w:pPr>
              <w:rPr>
                <w:rFonts w:ascii="Arial" w:hAnsi="Arial" w:cs="Arial"/>
                <w:sz w:val="21"/>
                <w:szCs w:val="21"/>
              </w:rPr>
            </w:pPr>
          </w:p>
          <w:p w14:paraId="142A2467" w14:textId="77777777" w:rsidR="009846C6" w:rsidRPr="000C4749" w:rsidRDefault="009846C6">
            <w:pPr>
              <w:tabs>
                <w:tab w:val="left" w:pos="1674"/>
              </w:tabs>
              <w:rPr>
                <w:rFonts w:ascii="Arial" w:hAnsi="Arial" w:cs="Arial"/>
                <w:sz w:val="21"/>
                <w:szCs w:val="21"/>
              </w:rPr>
            </w:pPr>
          </w:p>
        </w:tc>
      </w:tr>
      <w:tr w:rsidR="009846C6" w:rsidRPr="000C4749" w14:paraId="2D11055C" w14:textId="77777777" w:rsidTr="000743C6">
        <w:trPr>
          <w:cantSplit/>
          <w:trHeight w:val="336"/>
        </w:trPr>
        <w:tc>
          <w:tcPr>
            <w:tcW w:w="3168" w:type="dxa"/>
            <w:gridSpan w:val="3"/>
            <w:tcBorders>
              <w:top w:val="single" w:sz="4" w:space="0" w:color="auto"/>
              <w:bottom w:val="single" w:sz="4" w:space="0" w:color="auto"/>
              <w:right w:val="single" w:sz="4" w:space="0" w:color="auto"/>
            </w:tcBorders>
          </w:tcPr>
          <w:p w14:paraId="7042F3AB" w14:textId="77777777" w:rsidR="009846C6" w:rsidRPr="000C4749" w:rsidRDefault="009846C6">
            <w:pPr>
              <w:rPr>
                <w:rFonts w:ascii="Arial" w:hAnsi="Arial" w:cs="Arial"/>
                <w:b/>
                <w:bCs/>
                <w:sz w:val="14"/>
                <w:szCs w:val="14"/>
              </w:rPr>
            </w:pPr>
            <w:r w:rsidRPr="000C4749">
              <w:rPr>
                <w:rFonts w:ascii="Arial" w:hAnsi="Arial" w:cs="Arial"/>
                <w:b/>
                <w:bCs/>
                <w:sz w:val="14"/>
                <w:szCs w:val="14"/>
              </w:rPr>
              <w:t>Who may be affected by the task/activity?</w:t>
            </w:r>
          </w:p>
          <w:p w14:paraId="538AE885" w14:textId="77777777" w:rsidR="009846C6" w:rsidRPr="000C4749" w:rsidRDefault="009846C6">
            <w:pPr>
              <w:rPr>
                <w:rFonts w:ascii="Arial" w:hAnsi="Arial" w:cs="Arial"/>
                <w:bCs/>
                <w:sz w:val="21"/>
                <w:szCs w:val="21"/>
              </w:rPr>
            </w:pPr>
            <w:r w:rsidRPr="000C4749">
              <w:rPr>
                <w:rFonts w:ascii="Arial" w:hAnsi="Arial" w:cs="Arial"/>
                <w:b/>
                <w:bCs/>
                <w:sz w:val="14"/>
                <w:szCs w:val="14"/>
              </w:rPr>
              <w:t>(Tick all applicable boxes)</w:t>
            </w:r>
          </w:p>
        </w:tc>
        <w:tc>
          <w:tcPr>
            <w:tcW w:w="3068" w:type="dxa"/>
            <w:vMerge/>
            <w:tcBorders>
              <w:left w:val="single" w:sz="4" w:space="0" w:color="auto"/>
            </w:tcBorders>
          </w:tcPr>
          <w:p w14:paraId="13072AD5" w14:textId="77777777" w:rsidR="009846C6" w:rsidRPr="000C4749" w:rsidRDefault="009846C6">
            <w:pPr>
              <w:rPr>
                <w:rFonts w:ascii="Arial" w:hAnsi="Arial" w:cs="Arial"/>
                <w:bCs/>
                <w:sz w:val="21"/>
                <w:szCs w:val="21"/>
              </w:rPr>
            </w:pPr>
          </w:p>
        </w:tc>
        <w:tc>
          <w:tcPr>
            <w:tcW w:w="9003" w:type="dxa"/>
            <w:gridSpan w:val="2"/>
            <w:vMerge/>
          </w:tcPr>
          <w:p w14:paraId="1502F22B" w14:textId="77777777" w:rsidR="009846C6" w:rsidRPr="000C4749" w:rsidRDefault="009846C6">
            <w:pPr>
              <w:rPr>
                <w:rFonts w:ascii="Arial" w:hAnsi="Arial" w:cs="Arial"/>
                <w:b/>
                <w:sz w:val="18"/>
                <w:szCs w:val="18"/>
              </w:rPr>
            </w:pPr>
          </w:p>
        </w:tc>
      </w:tr>
      <w:tr w:rsidR="009846C6" w:rsidRPr="000C4749" w14:paraId="77068D92" w14:textId="77777777">
        <w:trPr>
          <w:cantSplit/>
          <w:trHeight w:val="308"/>
        </w:trPr>
        <w:tc>
          <w:tcPr>
            <w:tcW w:w="2628" w:type="dxa"/>
            <w:gridSpan w:val="2"/>
            <w:tcBorders>
              <w:top w:val="single" w:sz="4" w:space="0" w:color="auto"/>
              <w:right w:val="single" w:sz="4" w:space="0" w:color="auto"/>
            </w:tcBorders>
            <w:vAlign w:val="center"/>
          </w:tcPr>
          <w:p w14:paraId="01075492" w14:textId="77777777" w:rsidR="009846C6" w:rsidRPr="000C4749" w:rsidRDefault="009846C6">
            <w:pPr>
              <w:rPr>
                <w:rFonts w:ascii="Arial" w:hAnsi="Arial" w:cs="Arial"/>
                <w:sz w:val="14"/>
                <w:szCs w:val="14"/>
              </w:rPr>
            </w:pPr>
            <w:r w:rsidRPr="000C4749">
              <w:rPr>
                <w:rFonts w:ascii="Arial" w:hAnsi="Arial" w:cs="Arial"/>
                <w:sz w:val="14"/>
                <w:szCs w:val="14"/>
              </w:rPr>
              <w:t>Compass employees/Agency staff</w:t>
            </w:r>
          </w:p>
        </w:tc>
        <w:tc>
          <w:tcPr>
            <w:tcW w:w="540" w:type="dxa"/>
            <w:tcBorders>
              <w:top w:val="single" w:sz="4" w:space="0" w:color="auto"/>
              <w:right w:val="single" w:sz="4" w:space="0" w:color="auto"/>
            </w:tcBorders>
            <w:vAlign w:val="center"/>
          </w:tcPr>
          <w:p w14:paraId="114416B8" w14:textId="77777777" w:rsidR="009846C6" w:rsidRPr="000C4749" w:rsidRDefault="009846C6">
            <w:pPr>
              <w:jc w:val="center"/>
              <w:rPr>
                <w:rFonts w:ascii="Arial" w:hAnsi="Arial" w:cs="Arial"/>
                <w:b/>
                <w:bCs/>
                <w:sz w:val="18"/>
                <w:szCs w:val="18"/>
              </w:rPr>
            </w:pPr>
          </w:p>
        </w:tc>
        <w:tc>
          <w:tcPr>
            <w:tcW w:w="3068" w:type="dxa"/>
            <w:vMerge/>
            <w:tcBorders>
              <w:left w:val="single" w:sz="4" w:space="0" w:color="auto"/>
            </w:tcBorders>
          </w:tcPr>
          <w:p w14:paraId="7C2854BA" w14:textId="77777777" w:rsidR="009846C6" w:rsidRPr="000C4749" w:rsidRDefault="009846C6">
            <w:pPr>
              <w:rPr>
                <w:rFonts w:ascii="Arial" w:hAnsi="Arial" w:cs="Arial"/>
                <w:b/>
                <w:sz w:val="21"/>
                <w:szCs w:val="21"/>
              </w:rPr>
            </w:pPr>
          </w:p>
        </w:tc>
        <w:tc>
          <w:tcPr>
            <w:tcW w:w="9003" w:type="dxa"/>
            <w:gridSpan w:val="2"/>
            <w:vMerge/>
          </w:tcPr>
          <w:p w14:paraId="32475EA4" w14:textId="77777777" w:rsidR="009846C6" w:rsidRPr="000C4749" w:rsidRDefault="009846C6">
            <w:pPr>
              <w:pStyle w:val="Header"/>
              <w:rPr>
                <w:rFonts w:ascii="Arial" w:hAnsi="Arial" w:cs="Arial"/>
                <w:sz w:val="21"/>
                <w:szCs w:val="21"/>
              </w:rPr>
            </w:pPr>
          </w:p>
        </w:tc>
      </w:tr>
      <w:tr w:rsidR="009846C6" w:rsidRPr="000C4749" w14:paraId="3146A05D" w14:textId="77777777">
        <w:trPr>
          <w:cantSplit/>
          <w:trHeight w:val="230"/>
        </w:trPr>
        <w:tc>
          <w:tcPr>
            <w:tcW w:w="2628" w:type="dxa"/>
            <w:gridSpan w:val="2"/>
            <w:tcBorders>
              <w:right w:val="single" w:sz="4" w:space="0" w:color="auto"/>
            </w:tcBorders>
            <w:vAlign w:val="center"/>
          </w:tcPr>
          <w:p w14:paraId="51720BA1" w14:textId="77777777" w:rsidR="009846C6" w:rsidRPr="000C4749" w:rsidRDefault="009846C6">
            <w:pPr>
              <w:rPr>
                <w:rFonts w:ascii="Arial" w:hAnsi="Arial" w:cs="Arial"/>
                <w:sz w:val="14"/>
                <w:szCs w:val="14"/>
              </w:rPr>
            </w:pPr>
            <w:r w:rsidRPr="000C4749">
              <w:rPr>
                <w:rFonts w:ascii="Arial" w:hAnsi="Arial" w:cs="Arial"/>
                <w:sz w:val="14"/>
                <w:szCs w:val="14"/>
              </w:rPr>
              <w:t>Customers / Client staff</w:t>
            </w:r>
          </w:p>
        </w:tc>
        <w:tc>
          <w:tcPr>
            <w:tcW w:w="540" w:type="dxa"/>
            <w:tcBorders>
              <w:right w:val="single" w:sz="4" w:space="0" w:color="auto"/>
            </w:tcBorders>
            <w:vAlign w:val="center"/>
          </w:tcPr>
          <w:p w14:paraId="1F35076B" w14:textId="77777777" w:rsidR="009846C6" w:rsidRPr="000C4749" w:rsidRDefault="009846C6">
            <w:pPr>
              <w:jc w:val="center"/>
              <w:rPr>
                <w:rFonts w:ascii="Arial" w:hAnsi="Arial" w:cs="Arial"/>
                <w:b/>
                <w:bCs/>
                <w:sz w:val="18"/>
                <w:szCs w:val="18"/>
              </w:rPr>
            </w:pPr>
          </w:p>
        </w:tc>
        <w:tc>
          <w:tcPr>
            <w:tcW w:w="3068" w:type="dxa"/>
            <w:vMerge/>
            <w:tcBorders>
              <w:left w:val="single" w:sz="4" w:space="0" w:color="auto"/>
            </w:tcBorders>
          </w:tcPr>
          <w:p w14:paraId="506A44E0" w14:textId="77777777" w:rsidR="009846C6" w:rsidRPr="000C4749" w:rsidRDefault="009846C6">
            <w:pPr>
              <w:rPr>
                <w:rFonts w:ascii="Arial" w:hAnsi="Arial" w:cs="Arial"/>
                <w:sz w:val="21"/>
                <w:szCs w:val="21"/>
              </w:rPr>
            </w:pPr>
          </w:p>
        </w:tc>
        <w:tc>
          <w:tcPr>
            <w:tcW w:w="9003" w:type="dxa"/>
            <w:gridSpan w:val="2"/>
            <w:vMerge/>
          </w:tcPr>
          <w:p w14:paraId="17E11746" w14:textId="77777777" w:rsidR="009846C6" w:rsidRPr="000C4749" w:rsidRDefault="009846C6">
            <w:pPr>
              <w:rPr>
                <w:rFonts w:ascii="Arial" w:hAnsi="Arial" w:cs="Arial"/>
                <w:sz w:val="21"/>
                <w:szCs w:val="21"/>
              </w:rPr>
            </w:pPr>
          </w:p>
        </w:tc>
      </w:tr>
      <w:tr w:rsidR="009846C6" w:rsidRPr="000C4749" w14:paraId="5BB40806" w14:textId="77777777">
        <w:trPr>
          <w:cantSplit/>
          <w:trHeight w:val="230"/>
        </w:trPr>
        <w:tc>
          <w:tcPr>
            <w:tcW w:w="2628" w:type="dxa"/>
            <w:gridSpan w:val="2"/>
            <w:tcBorders>
              <w:right w:val="single" w:sz="4" w:space="0" w:color="auto"/>
            </w:tcBorders>
            <w:vAlign w:val="center"/>
          </w:tcPr>
          <w:p w14:paraId="7D82D1A5" w14:textId="77777777" w:rsidR="009846C6" w:rsidRPr="000C4749" w:rsidRDefault="009846C6">
            <w:pPr>
              <w:rPr>
                <w:rFonts w:ascii="Arial" w:hAnsi="Arial" w:cs="Arial"/>
                <w:sz w:val="14"/>
                <w:szCs w:val="14"/>
              </w:rPr>
            </w:pPr>
            <w:r w:rsidRPr="000C4749">
              <w:rPr>
                <w:rFonts w:ascii="Arial" w:hAnsi="Arial" w:cs="Arial"/>
                <w:sz w:val="14"/>
                <w:szCs w:val="14"/>
              </w:rPr>
              <w:t>Visitors / Members of the Public</w:t>
            </w:r>
          </w:p>
        </w:tc>
        <w:tc>
          <w:tcPr>
            <w:tcW w:w="540" w:type="dxa"/>
            <w:tcBorders>
              <w:right w:val="single" w:sz="4" w:space="0" w:color="auto"/>
            </w:tcBorders>
            <w:vAlign w:val="center"/>
          </w:tcPr>
          <w:p w14:paraId="1EB19A2F" w14:textId="77777777" w:rsidR="009846C6" w:rsidRPr="000C4749" w:rsidRDefault="009846C6">
            <w:pPr>
              <w:jc w:val="center"/>
              <w:rPr>
                <w:rFonts w:ascii="Arial" w:hAnsi="Arial" w:cs="Arial"/>
                <w:b/>
                <w:bCs/>
                <w:sz w:val="18"/>
                <w:szCs w:val="18"/>
              </w:rPr>
            </w:pPr>
          </w:p>
        </w:tc>
        <w:tc>
          <w:tcPr>
            <w:tcW w:w="3068" w:type="dxa"/>
            <w:vMerge/>
            <w:tcBorders>
              <w:left w:val="single" w:sz="4" w:space="0" w:color="auto"/>
            </w:tcBorders>
          </w:tcPr>
          <w:p w14:paraId="1E74BEA4" w14:textId="77777777" w:rsidR="009846C6" w:rsidRPr="000C4749" w:rsidRDefault="009846C6">
            <w:pPr>
              <w:rPr>
                <w:rFonts w:ascii="Arial" w:hAnsi="Arial" w:cs="Arial"/>
                <w:sz w:val="21"/>
                <w:szCs w:val="21"/>
              </w:rPr>
            </w:pPr>
          </w:p>
        </w:tc>
        <w:tc>
          <w:tcPr>
            <w:tcW w:w="9003" w:type="dxa"/>
            <w:gridSpan w:val="2"/>
            <w:vMerge/>
          </w:tcPr>
          <w:p w14:paraId="7FC24A94" w14:textId="77777777" w:rsidR="009846C6" w:rsidRPr="000C4749" w:rsidRDefault="009846C6">
            <w:pPr>
              <w:rPr>
                <w:rFonts w:ascii="Arial" w:hAnsi="Arial" w:cs="Arial"/>
                <w:sz w:val="21"/>
                <w:szCs w:val="21"/>
              </w:rPr>
            </w:pPr>
          </w:p>
        </w:tc>
      </w:tr>
      <w:tr w:rsidR="009846C6" w:rsidRPr="000C4749" w14:paraId="5DA200E2" w14:textId="77777777" w:rsidTr="009646CD">
        <w:trPr>
          <w:cantSplit/>
          <w:trHeight w:val="230"/>
        </w:trPr>
        <w:tc>
          <w:tcPr>
            <w:tcW w:w="2628" w:type="dxa"/>
            <w:gridSpan w:val="2"/>
            <w:tcBorders>
              <w:right w:val="single" w:sz="4" w:space="0" w:color="auto"/>
            </w:tcBorders>
            <w:vAlign w:val="center"/>
          </w:tcPr>
          <w:p w14:paraId="24A4BC8D" w14:textId="77777777" w:rsidR="009846C6" w:rsidRPr="000C4749" w:rsidRDefault="009846C6">
            <w:pPr>
              <w:rPr>
                <w:rFonts w:ascii="Arial" w:hAnsi="Arial" w:cs="Arial"/>
                <w:sz w:val="14"/>
                <w:szCs w:val="14"/>
              </w:rPr>
            </w:pPr>
            <w:r w:rsidRPr="000C4749">
              <w:rPr>
                <w:rFonts w:ascii="Arial" w:hAnsi="Arial" w:cs="Arial"/>
                <w:sz w:val="14"/>
                <w:szCs w:val="14"/>
              </w:rPr>
              <w:t>Maintenance personnel</w:t>
            </w:r>
          </w:p>
        </w:tc>
        <w:tc>
          <w:tcPr>
            <w:tcW w:w="540" w:type="dxa"/>
            <w:tcBorders>
              <w:right w:val="single" w:sz="4" w:space="0" w:color="auto"/>
            </w:tcBorders>
            <w:vAlign w:val="center"/>
          </w:tcPr>
          <w:p w14:paraId="5EE2360D" w14:textId="77777777" w:rsidR="009846C6" w:rsidRPr="000C4749" w:rsidRDefault="009846C6">
            <w:pPr>
              <w:jc w:val="center"/>
              <w:rPr>
                <w:rFonts w:ascii="Arial" w:hAnsi="Arial" w:cs="Arial"/>
                <w:b/>
                <w:bCs/>
                <w:sz w:val="18"/>
                <w:szCs w:val="18"/>
              </w:rPr>
            </w:pPr>
          </w:p>
        </w:tc>
        <w:tc>
          <w:tcPr>
            <w:tcW w:w="3068" w:type="dxa"/>
            <w:vMerge/>
            <w:tcBorders>
              <w:left w:val="single" w:sz="4" w:space="0" w:color="auto"/>
            </w:tcBorders>
          </w:tcPr>
          <w:p w14:paraId="27407FD8" w14:textId="77777777" w:rsidR="009846C6" w:rsidRPr="000C4749" w:rsidRDefault="009846C6">
            <w:pPr>
              <w:rPr>
                <w:rFonts w:ascii="Arial" w:hAnsi="Arial" w:cs="Arial"/>
                <w:sz w:val="21"/>
                <w:szCs w:val="21"/>
              </w:rPr>
            </w:pPr>
          </w:p>
        </w:tc>
        <w:tc>
          <w:tcPr>
            <w:tcW w:w="9003" w:type="dxa"/>
            <w:gridSpan w:val="2"/>
            <w:vMerge/>
          </w:tcPr>
          <w:p w14:paraId="70754341" w14:textId="77777777" w:rsidR="009846C6" w:rsidRPr="000C4749" w:rsidRDefault="009846C6">
            <w:pPr>
              <w:rPr>
                <w:rFonts w:ascii="Arial" w:hAnsi="Arial" w:cs="Arial"/>
                <w:sz w:val="21"/>
                <w:szCs w:val="21"/>
              </w:rPr>
            </w:pPr>
          </w:p>
        </w:tc>
      </w:tr>
      <w:tr w:rsidR="009846C6" w:rsidRPr="000C4749" w14:paraId="172008C0" w14:textId="77777777" w:rsidTr="009646CD">
        <w:trPr>
          <w:cantSplit/>
          <w:trHeight w:val="230"/>
        </w:trPr>
        <w:tc>
          <w:tcPr>
            <w:tcW w:w="2628" w:type="dxa"/>
            <w:gridSpan w:val="2"/>
            <w:tcBorders>
              <w:right w:val="single" w:sz="4" w:space="0" w:color="auto"/>
            </w:tcBorders>
            <w:vAlign w:val="center"/>
          </w:tcPr>
          <w:p w14:paraId="2B08CA13" w14:textId="77777777" w:rsidR="009846C6" w:rsidRPr="000C4749" w:rsidRDefault="009846C6">
            <w:pPr>
              <w:rPr>
                <w:rFonts w:ascii="Arial" w:hAnsi="Arial" w:cs="Arial"/>
                <w:sz w:val="14"/>
                <w:szCs w:val="14"/>
              </w:rPr>
            </w:pPr>
            <w:r w:rsidRPr="000C4749">
              <w:rPr>
                <w:rFonts w:ascii="Arial" w:hAnsi="Arial" w:cs="Arial"/>
                <w:sz w:val="14"/>
                <w:szCs w:val="14"/>
              </w:rPr>
              <w:t>Delivery personnel</w:t>
            </w:r>
          </w:p>
        </w:tc>
        <w:tc>
          <w:tcPr>
            <w:tcW w:w="540" w:type="dxa"/>
            <w:tcBorders>
              <w:right w:val="single" w:sz="4" w:space="0" w:color="auto"/>
            </w:tcBorders>
            <w:vAlign w:val="center"/>
          </w:tcPr>
          <w:p w14:paraId="0B3D0AEE" w14:textId="77777777" w:rsidR="009846C6" w:rsidRPr="000C4749" w:rsidRDefault="009846C6">
            <w:pPr>
              <w:jc w:val="center"/>
              <w:rPr>
                <w:rFonts w:ascii="Arial" w:hAnsi="Arial" w:cs="Arial"/>
                <w:b/>
                <w:bCs/>
                <w:sz w:val="18"/>
                <w:szCs w:val="18"/>
              </w:rPr>
            </w:pPr>
          </w:p>
        </w:tc>
        <w:tc>
          <w:tcPr>
            <w:tcW w:w="3068" w:type="dxa"/>
            <w:vMerge/>
            <w:tcBorders>
              <w:left w:val="single" w:sz="4" w:space="0" w:color="auto"/>
            </w:tcBorders>
            <w:vAlign w:val="center"/>
          </w:tcPr>
          <w:p w14:paraId="3FD8FFA3" w14:textId="77777777" w:rsidR="009846C6" w:rsidRPr="000C4749" w:rsidRDefault="009846C6">
            <w:pPr>
              <w:jc w:val="center"/>
              <w:rPr>
                <w:rFonts w:ascii="Arial" w:hAnsi="Arial" w:cs="Arial"/>
                <w:b/>
                <w:bCs/>
                <w:sz w:val="14"/>
                <w:szCs w:val="14"/>
              </w:rPr>
            </w:pPr>
          </w:p>
        </w:tc>
        <w:tc>
          <w:tcPr>
            <w:tcW w:w="9003" w:type="dxa"/>
            <w:gridSpan w:val="2"/>
            <w:vMerge/>
          </w:tcPr>
          <w:p w14:paraId="02D3EC61" w14:textId="77777777" w:rsidR="009846C6" w:rsidRPr="000C4749" w:rsidRDefault="009846C6">
            <w:pPr>
              <w:rPr>
                <w:rFonts w:ascii="Arial" w:hAnsi="Arial" w:cs="Arial"/>
                <w:sz w:val="21"/>
                <w:szCs w:val="21"/>
              </w:rPr>
            </w:pPr>
          </w:p>
        </w:tc>
      </w:tr>
      <w:tr w:rsidR="009846C6" w:rsidRPr="000C4749" w14:paraId="379B5358" w14:textId="77777777">
        <w:trPr>
          <w:cantSplit/>
          <w:trHeight w:val="230"/>
        </w:trPr>
        <w:tc>
          <w:tcPr>
            <w:tcW w:w="2628" w:type="dxa"/>
            <w:gridSpan w:val="2"/>
            <w:tcBorders>
              <w:bottom w:val="nil"/>
              <w:right w:val="single" w:sz="4" w:space="0" w:color="auto"/>
            </w:tcBorders>
            <w:vAlign w:val="center"/>
          </w:tcPr>
          <w:p w14:paraId="42FC7A7B" w14:textId="77777777" w:rsidR="009846C6" w:rsidRPr="000C4749" w:rsidRDefault="009846C6">
            <w:pPr>
              <w:rPr>
                <w:rFonts w:ascii="Arial" w:hAnsi="Arial" w:cs="Arial"/>
                <w:sz w:val="14"/>
                <w:szCs w:val="14"/>
              </w:rPr>
            </w:pPr>
            <w:r w:rsidRPr="000C4749">
              <w:rPr>
                <w:rFonts w:ascii="Arial" w:hAnsi="Arial" w:cs="Arial"/>
                <w:sz w:val="14"/>
                <w:szCs w:val="14"/>
              </w:rPr>
              <w:t>Other (specify below)</w:t>
            </w:r>
          </w:p>
          <w:p w14:paraId="6AF38B29" w14:textId="77777777" w:rsidR="009846C6" w:rsidRPr="000C4749" w:rsidRDefault="009846C6">
            <w:pPr>
              <w:rPr>
                <w:rFonts w:ascii="Arial" w:hAnsi="Arial" w:cs="Arial"/>
                <w:sz w:val="14"/>
                <w:szCs w:val="14"/>
              </w:rPr>
            </w:pPr>
          </w:p>
        </w:tc>
        <w:tc>
          <w:tcPr>
            <w:tcW w:w="540" w:type="dxa"/>
            <w:tcBorders>
              <w:bottom w:val="single" w:sz="6" w:space="0" w:color="auto"/>
              <w:right w:val="single" w:sz="4" w:space="0" w:color="auto"/>
            </w:tcBorders>
            <w:vAlign w:val="center"/>
          </w:tcPr>
          <w:p w14:paraId="1C2E92DE" w14:textId="77777777" w:rsidR="009846C6" w:rsidRPr="000C4749" w:rsidRDefault="009846C6">
            <w:pPr>
              <w:jc w:val="center"/>
              <w:rPr>
                <w:rFonts w:ascii="Arial" w:hAnsi="Arial" w:cs="Arial"/>
                <w:b/>
                <w:bCs/>
                <w:sz w:val="18"/>
                <w:szCs w:val="18"/>
              </w:rPr>
            </w:pPr>
          </w:p>
        </w:tc>
        <w:tc>
          <w:tcPr>
            <w:tcW w:w="3068" w:type="dxa"/>
            <w:vMerge/>
            <w:tcBorders>
              <w:left w:val="single" w:sz="4" w:space="0" w:color="auto"/>
              <w:bottom w:val="nil"/>
            </w:tcBorders>
          </w:tcPr>
          <w:p w14:paraId="41C50293" w14:textId="77777777" w:rsidR="009846C6" w:rsidRPr="000C4749" w:rsidRDefault="009846C6">
            <w:pPr>
              <w:rPr>
                <w:rFonts w:ascii="Arial" w:hAnsi="Arial" w:cs="Arial"/>
                <w:sz w:val="21"/>
                <w:szCs w:val="21"/>
              </w:rPr>
            </w:pPr>
          </w:p>
        </w:tc>
        <w:tc>
          <w:tcPr>
            <w:tcW w:w="9003" w:type="dxa"/>
            <w:gridSpan w:val="2"/>
            <w:vMerge/>
          </w:tcPr>
          <w:p w14:paraId="3E009685" w14:textId="77777777" w:rsidR="009846C6" w:rsidRPr="000C4749" w:rsidRDefault="009846C6">
            <w:pPr>
              <w:rPr>
                <w:rFonts w:ascii="Arial" w:hAnsi="Arial" w:cs="Arial"/>
                <w:sz w:val="21"/>
                <w:szCs w:val="21"/>
              </w:rPr>
            </w:pPr>
          </w:p>
        </w:tc>
      </w:tr>
      <w:tr w:rsidR="009646CD" w:rsidRPr="000C4749" w14:paraId="11CAF70A" w14:textId="77777777" w:rsidTr="00074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15239" w:type="dxa"/>
            <w:gridSpan w:val="6"/>
            <w:tcBorders>
              <w:top w:val="single" w:sz="4" w:space="0" w:color="auto"/>
            </w:tcBorders>
            <w:vAlign w:val="center"/>
          </w:tcPr>
          <w:p w14:paraId="5CD92771" w14:textId="77777777" w:rsidR="009646CD" w:rsidRPr="000C4749" w:rsidRDefault="009646CD" w:rsidP="0040136B">
            <w:pPr>
              <w:rPr>
                <w:rFonts w:ascii="Arial" w:hAnsi="Arial" w:cs="Arial"/>
                <w:b/>
                <w:sz w:val="18"/>
                <w:szCs w:val="18"/>
              </w:rPr>
            </w:pPr>
            <w:r w:rsidRPr="000C4749">
              <w:rPr>
                <w:rFonts w:ascii="Arial" w:hAnsi="Arial" w:cs="Arial"/>
                <w:b/>
                <w:sz w:val="18"/>
                <w:szCs w:val="18"/>
              </w:rPr>
              <w:t xml:space="preserve">IMPORTANT - This risk assessment should be reviewed every </w:t>
            </w:r>
            <w:r w:rsidR="008063FD" w:rsidRPr="000C4749">
              <w:rPr>
                <w:rFonts w:ascii="Arial" w:hAnsi="Arial" w:cs="Arial"/>
                <w:b/>
                <w:sz w:val="18"/>
                <w:szCs w:val="18"/>
              </w:rPr>
              <w:t xml:space="preserve">3 </w:t>
            </w:r>
            <w:r w:rsidR="003D28E6" w:rsidRPr="000C4749">
              <w:rPr>
                <w:rFonts w:ascii="Arial" w:hAnsi="Arial" w:cs="Arial"/>
                <w:b/>
                <w:sz w:val="18"/>
                <w:szCs w:val="18"/>
              </w:rPr>
              <w:t>years</w:t>
            </w:r>
            <w:r w:rsidRPr="000C4749">
              <w:rPr>
                <w:rFonts w:ascii="Arial" w:hAnsi="Arial" w:cs="Arial"/>
                <w:b/>
                <w:sz w:val="18"/>
                <w:szCs w:val="18"/>
              </w:rPr>
              <w:t xml:space="preserve">, or whenever there is a significant change in the task or activity and following any accident or incident involving this task or activity. This risk assessment must be retained for a period of </w:t>
            </w:r>
            <w:r w:rsidR="0040136B" w:rsidRPr="000C4749">
              <w:rPr>
                <w:rFonts w:ascii="Arial" w:hAnsi="Arial" w:cs="Arial"/>
                <w:b/>
                <w:sz w:val="18"/>
                <w:szCs w:val="18"/>
              </w:rPr>
              <w:t>6</w:t>
            </w:r>
            <w:r w:rsidRPr="000C4749">
              <w:rPr>
                <w:rFonts w:ascii="Arial" w:hAnsi="Arial" w:cs="Arial"/>
                <w:b/>
                <w:sz w:val="18"/>
                <w:szCs w:val="18"/>
              </w:rPr>
              <w:t xml:space="preserve"> years.</w:t>
            </w:r>
          </w:p>
        </w:tc>
      </w:tr>
    </w:tbl>
    <w:p w14:paraId="3273FE12" w14:textId="267E75BC" w:rsidR="009646CD" w:rsidRDefault="009646CD">
      <w:pPr>
        <w:rPr>
          <w:rFonts w:ascii="Arial" w:hAnsi="Arial" w:cs="Arial"/>
          <w:sz w:val="21"/>
          <w:szCs w:val="21"/>
        </w:rPr>
      </w:pPr>
      <w:bookmarkStart w:id="0" w:name="_GoBack"/>
      <w:bookmarkEnd w:id="0"/>
    </w:p>
    <w:p w14:paraId="5C7771A1" w14:textId="77777777" w:rsidR="007929A3" w:rsidRPr="007929A3" w:rsidRDefault="007929A3" w:rsidP="007929A3">
      <w:pPr>
        <w:rPr>
          <w:rFonts w:ascii="Arial" w:hAnsi="Arial" w:cs="Arial"/>
          <w:sz w:val="21"/>
          <w:szCs w:val="21"/>
        </w:rPr>
      </w:pPr>
    </w:p>
    <w:sectPr w:rsidR="007929A3" w:rsidRPr="007929A3" w:rsidSect="007929A3">
      <w:headerReference w:type="default" r:id="rId7"/>
      <w:footerReference w:type="default" r:id="rId8"/>
      <w:pgSz w:w="16838" w:h="11906" w:orient="landscape" w:code="9"/>
      <w:pgMar w:top="540" w:right="638" w:bottom="899" w:left="900" w:header="7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38B8F" w14:textId="77777777" w:rsidR="007E2295" w:rsidRPr="000C4749" w:rsidRDefault="007E2295">
      <w:pPr>
        <w:rPr>
          <w:sz w:val="21"/>
          <w:szCs w:val="21"/>
        </w:rPr>
      </w:pPr>
      <w:r w:rsidRPr="000C4749">
        <w:rPr>
          <w:sz w:val="21"/>
          <w:szCs w:val="21"/>
        </w:rPr>
        <w:separator/>
      </w:r>
    </w:p>
  </w:endnote>
  <w:endnote w:type="continuationSeparator" w:id="0">
    <w:p w14:paraId="40536775" w14:textId="77777777" w:rsidR="007E2295" w:rsidRPr="000C4749" w:rsidRDefault="007E2295">
      <w:pPr>
        <w:rPr>
          <w:sz w:val="21"/>
          <w:szCs w:val="21"/>
        </w:rPr>
      </w:pPr>
      <w:r w:rsidRPr="000C474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26E5" w14:textId="72487FA6" w:rsidR="000C4749" w:rsidRPr="000C4749" w:rsidRDefault="007929A3" w:rsidP="000C4749">
    <w:pPr>
      <w:pStyle w:val="Footer"/>
      <w:rPr>
        <w:rFonts w:ascii="Arial" w:hAnsi="Arial" w:cs="Arial"/>
        <w:sz w:val="16"/>
        <w:szCs w:val="18"/>
      </w:rPr>
    </w:pPr>
    <w:r>
      <w:rPr>
        <w:rFonts w:ascii="Arial" w:hAnsi="Arial" w:cs="Arial"/>
        <w:sz w:val="16"/>
        <w:szCs w:val="16"/>
      </w:rPr>
      <w:t>IR/</w:t>
    </w:r>
    <w:r w:rsidR="000C4749" w:rsidRPr="000C4749">
      <w:rPr>
        <w:rFonts w:ascii="Arial" w:hAnsi="Arial" w:cs="Arial"/>
        <w:sz w:val="16"/>
        <w:szCs w:val="16"/>
      </w:rPr>
      <w:t>HS/</w:t>
    </w:r>
    <w:r>
      <w:rPr>
        <w:rFonts w:ascii="Arial" w:hAnsi="Arial" w:cs="Arial"/>
        <w:sz w:val="16"/>
        <w:szCs w:val="16"/>
      </w:rPr>
      <w:t>F</w:t>
    </w:r>
    <w:r w:rsidR="000C4749" w:rsidRPr="000C4749">
      <w:rPr>
        <w:rFonts w:ascii="Arial" w:hAnsi="Arial" w:cs="Arial"/>
        <w:sz w:val="16"/>
        <w:szCs w:val="16"/>
      </w:rPr>
      <w:t>/</w:t>
    </w:r>
    <w:r>
      <w:rPr>
        <w:rFonts w:ascii="Arial" w:hAnsi="Arial" w:cs="Arial"/>
        <w:sz w:val="16"/>
        <w:szCs w:val="16"/>
      </w:rPr>
      <w:t xml:space="preserve">012/01                                                                                                                                    Internal Use                                                                                                                                             </w:t>
    </w:r>
    <w:r w:rsidR="0062169A">
      <w:rPr>
        <w:rFonts w:ascii="Arial" w:hAnsi="Arial" w:cs="Arial"/>
        <w:sz w:val="16"/>
        <w:szCs w:val="16"/>
      </w:rPr>
      <w:t>May</w:t>
    </w:r>
    <w:r w:rsidR="000C4749" w:rsidRPr="000C4749">
      <w:rPr>
        <w:rFonts w:ascii="Arial" w:hAnsi="Arial" w:cs="Arial"/>
        <w:sz w:val="16"/>
        <w:szCs w:val="16"/>
      </w:rPr>
      <w:t xml:space="preserve"> 201</w:t>
    </w:r>
    <w:r w:rsidR="0062169A">
      <w:rPr>
        <w:rFonts w:ascii="Arial" w:hAnsi="Arial" w:cs="Arial"/>
        <w:sz w:val="16"/>
        <w:szCs w:val="16"/>
      </w:rPr>
      <w:t>9</w:t>
    </w:r>
  </w:p>
  <w:p w14:paraId="21292324" w14:textId="77777777" w:rsidR="003A0D6A" w:rsidRPr="000C4749" w:rsidRDefault="000C4749" w:rsidP="000C4749">
    <w:pPr>
      <w:pStyle w:val="Footer"/>
      <w:tabs>
        <w:tab w:val="clear" w:pos="8306"/>
        <w:tab w:val="left" w:pos="4153"/>
      </w:tabs>
      <w:rPr>
        <w:sz w:val="21"/>
        <w:szCs w:val="21"/>
      </w:rPr>
    </w:pPr>
    <w:r w:rsidRPr="000C4749">
      <w:rPr>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3AE4D" w14:textId="77777777" w:rsidR="007E2295" w:rsidRPr="000C4749" w:rsidRDefault="007E2295">
      <w:pPr>
        <w:rPr>
          <w:sz w:val="21"/>
          <w:szCs w:val="21"/>
        </w:rPr>
      </w:pPr>
      <w:r w:rsidRPr="000C4749">
        <w:rPr>
          <w:sz w:val="21"/>
          <w:szCs w:val="21"/>
        </w:rPr>
        <w:separator/>
      </w:r>
    </w:p>
  </w:footnote>
  <w:footnote w:type="continuationSeparator" w:id="0">
    <w:p w14:paraId="5B5B5E72" w14:textId="77777777" w:rsidR="007E2295" w:rsidRPr="000C4749" w:rsidRDefault="007E2295">
      <w:pPr>
        <w:rPr>
          <w:sz w:val="21"/>
          <w:szCs w:val="21"/>
        </w:rPr>
      </w:pPr>
      <w:r w:rsidRPr="000C4749">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9C84" w14:textId="77777777" w:rsidR="003A0D6A" w:rsidRPr="000C4749" w:rsidRDefault="007B1F95">
    <w:pPr>
      <w:pStyle w:val="Header"/>
      <w:jc w:val="center"/>
      <w:rPr>
        <w:rFonts w:ascii="Arial" w:hAnsi="Arial" w:cs="Arial"/>
        <w:b/>
        <w:sz w:val="21"/>
        <w:szCs w:val="21"/>
      </w:rPr>
    </w:pPr>
    <w:r>
      <w:rPr>
        <w:rFonts w:ascii="Arial" w:hAnsi="Arial" w:cs="Arial"/>
        <w:b/>
        <w:noProof/>
        <w:sz w:val="21"/>
        <w:szCs w:val="21"/>
        <w:lang w:eastAsia="en-GB"/>
      </w:rPr>
      <w:drawing>
        <wp:anchor distT="0" distB="0" distL="114300" distR="114300" simplePos="0" relativeHeight="251660800" behindDoc="0" locked="0" layoutInCell="1" allowOverlap="1" wp14:anchorId="4BEED49A" wp14:editId="245EF3CF">
          <wp:simplePos x="0" y="0"/>
          <wp:positionH relativeFrom="column">
            <wp:posOffset>78740</wp:posOffset>
          </wp:positionH>
          <wp:positionV relativeFrom="paragraph">
            <wp:posOffset>-196215</wp:posOffset>
          </wp:positionV>
          <wp:extent cx="908050" cy="495300"/>
          <wp:effectExtent l="19050" t="0" r="6350" b="0"/>
          <wp:wrapSquare wrapText="right"/>
          <wp:docPr id="1" name="Picture 1" descr="Safety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first"/>
                  <pic:cNvPicPr>
                    <a:picLocks noChangeAspect="1" noChangeArrowheads="1"/>
                  </pic:cNvPicPr>
                </pic:nvPicPr>
                <pic:blipFill>
                  <a:blip r:embed="rId1"/>
                  <a:srcRect/>
                  <a:stretch>
                    <a:fillRect/>
                  </a:stretch>
                </pic:blipFill>
                <pic:spPr bwMode="auto">
                  <a:xfrm>
                    <a:off x="0" y="0"/>
                    <a:ext cx="908050" cy="495300"/>
                  </a:xfrm>
                  <a:prstGeom prst="rect">
                    <a:avLst/>
                  </a:prstGeom>
                  <a:noFill/>
                  <a:ln w="9525">
                    <a:noFill/>
                    <a:miter lim="800000"/>
                    <a:headEnd/>
                    <a:tailEnd/>
                  </a:ln>
                </pic:spPr>
              </pic:pic>
            </a:graphicData>
          </a:graphic>
        </wp:anchor>
      </w:drawing>
    </w:r>
    <w:r w:rsidR="003A0D6A" w:rsidRPr="000C4749">
      <w:rPr>
        <w:rFonts w:ascii="Arial" w:hAnsi="Arial" w:cs="Arial"/>
        <w:b/>
        <w:sz w:val="21"/>
        <w:szCs w:val="21"/>
      </w:rPr>
      <w:t xml:space="preserve">COMPASS GROUP </w:t>
    </w:r>
    <w:smartTag w:uri="urn:schemas-microsoft-com:office:smarttags" w:element="country-region">
      <w:r w:rsidR="003A0D6A" w:rsidRPr="000C4749">
        <w:rPr>
          <w:rFonts w:ascii="Arial" w:hAnsi="Arial" w:cs="Arial"/>
          <w:b/>
          <w:sz w:val="21"/>
          <w:szCs w:val="21"/>
        </w:rPr>
        <w:t>UK</w:t>
      </w:r>
    </w:smartTag>
    <w:r w:rsidR="003A0D6A" w:rsidRPr="000C4749">
      <w:rPr>
        <w:rFonts w:ascii="Arial" w:hAnsi="Arial" w:cs="Arial"/>
        <w:b/>
        <w:sz w:val="21"/>
        <w:szCs w:val="21"/>
      </w:rPr>
      <w:t xml:space="preserve"> &amp; </w:t>
    </w:r>
    <w:smartTag w:uri="urn:schemas-microsoft-com:office:smarttags" w:element="country-region">
      <w:smartTag w:uri="urn:schemas-microsoft-com:office:smarttags" w:element="place">
        <w:r w:rsidR="003A0D6A" w:rsidRPr="000C4749">
          <w:rPr>
            <w:rFonts w:ascii="Arial" w:hAnsi="Arial" w:cs="Arial"/>
            <w:b/>
            <w:sz w:val="21"/>
            <w:szCs w:val="21"/>
          </w:rPr>
          <w:t>IRELAND</w:t>
        </w:r>
      </w:smartTag>
    </w:smartTag>
    <w:r w:rsidR="003A0D6A" w:rsidRPr="000C4749">
      <w:rPr>
        <w:rFonts w:ascii="Arial" w:hAnsi="Arial" w:cs="Arial"/>
        <w:b/>
        <w:sz w:val="21"/>
        <w:szCs w:val="21"/>
      </w:rPr>
      <w:t xml:space="preserve"> –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F4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0292098"/>
    <w:multiLevelType w:val="hybridMultilevel"/>
    <w:tmpl w:val="32B4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5084C"/>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6C6"/>
    <w:rsid w:val="000743C6"/>
    <w:rsid w:val="000C4749"/>
    <w:rsid w:val="001C0F70"/>
    <w:rsid w:val="001D4508"/>
    <w:rsid w:val="001E56D0"/>
    <w:rsid w:val="0026213D"/>
    <w:rsid w:val="002C0C83"/>
    <w:rsid w:val="002D29FB"/>
    <w:rsid w:val="00333071"/>
    <w:rsid w:val="003731F1"/>
    <w:rsid w:val="003A0D6A"/>
    <w:rsid w:val="003B6AB0"/>
    <w:rsid w:val="003D28E6"/>
    <w:rsid w:val="0040136B"/>
    <w:rsid w:val="00450B35"/>
    <w:rsid w:val="004B4B8E"/>
    <w:rsid w:val="005038A2"/>
    <w:rsid w:val="00575FDA"/>
    <w:rsid w:val="005D29F0"/>
    <w:rsid w:val="0062169A"/>
    <w:rsid w:val="006C7566"/>
    <w:rsid w:val="007929A3"/>
    <w:rsid w:val="007B1F95"/>
    <w:rsid w:val="007E2295"/>
    <w:rsid w:val="008063FD"/>
    <w:rsid w:val="008D740E"/>
    <w:rsid w:val="009646CD"/>
    <w:rsid w:val="009846C6"/>
    <w:rsid w:val="00985323"/>
    <w:rsid w:val="009A5997"/>
    <w:rsid w:val="00A0716D"/>
    <w:rsid w:val="00A11446"/>
    <w:rsid w:val="00A17858"/>
    <w:rsid w:val="00A46E4E"/>
    <w:rsid w:val="00A67DCA"/>
    <w:rsid w:val="00AB0D7D"/>
    <w:rsid w:val="00CE2A20"/>
    <w:rsid w:val="00DB5BF7"/>
    <w:rsid w:val="00E15B39"/>
    <w:rsid w:val="00F6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045F3BC"/>
  <w15:docId w15:val="{F236331B-9AFA-4361-B702-E7C71869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outlineLvl w:val="2"/>
    </w:pPr>
    <w:rPr>
      <w:b/>
      <w:color w:val="FF0000"/>
      <w:sz w:val="20"/>
      <w:szCs w:val="20"/>
    </w:rPr>
  </w:style>
  <w:style w:type="paragraph" w:styleId="Heading4">
    <w:name w:val="heading 4"/>
    <w:basedOn w:val="Normal"/>
    <w:next w:val="Normal"/>
    <w:qFormat/>
    <w:pPr>
      <w:keepNext/>
      <w:jc w:val="center"/>
      <w:outlineLvl w:val="3"/>
    </w:pPr>
    <w:rPr>
      <w:rFonts w:ascii="Comic Sans MS" w:hAnsi="Comic Sans MS"/>
      <w:b/>
      <w:bCs/>
      <w:sz w:val="20"/>
    </w:rPr>
  </w:style>
  <w:style w:type="paragraph" w:styleId="Heading5">
    <w:name w:val="heading 5"/>
    <w:basedOn w:val="Normal"/>
    <w:next w:val="Normal"/>
    <w:qFormat/>
    <w:pPr>
      <w:keepNext/>
      <w:outlineLvl w:val="4"/>
    </w:pPr>
    <w:rPr>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center"/>
    </w:pPr>
    <w:rPr>
      <w:sz w:val="18"/>
      <w:szCs w:val="20"/>
    </w:rPr>
  </w:style>
  <w:style w:type="paragraph" w:styleId="BodyText3">
    <w:name w:val="Body Text 3"/>
    <w:basedOn w:val="Normal"/>
    <w:rPr>
      <w:sz w:val="20"/>
      <w:szCs w:val="20"/>
    </w:rPr>
  </w:style>
  <w:style w:type="paragraph" w:styleId="NormalWeb">
    <w:name w:val="Normal (Web)"/>
    <w:basedOn w:val="Normal"/>
    <w:uiPriority w:val="99"/>
    <w:unhideWhenUsed/>
    <w:rsid w:val="005038A2"/>
    <w:pPr>
      <w:spacing w:after="354"/>
    </w:pPr>
    <w:rPr>
      <w:lang w:eastAsia="en-GB"/>
    </w:rPr>
  </w:style>
  <w:style w:type="character" w:customStyle="1" w:styleId="FooterChar">
    <w:name w:val="Footer Char"/>
    <w:basedOn w:val="DefaultParagraphFont"/>
    <w:link w:val="Footer"/>
    <w:rsid w:val="000C47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30150">
      <w:bodyDiv w:val="1"/>
      <w:marLeft w:val="0"/>
      <w:marRight w:val="0"/>
      <w:marTop w:val="0"/>
      <w:marBottom w:val="0"/>
      <w:divBdr>
        <w:top w:val="none" w:sz="0" w:space="0" w:color="auto"/>
        <w:left w:val="none" w:sz="0" w:space="0" w:color="auto"/>
        <w:bottom w:val="none" w:sz="0" w:space="0" w:color="auto"/>
        <w:right w:val="none" w:sz="0" w:space="0" w:color="auto"/>
      </w:divBdr>
    </w:div>
    <w:div w:id="480539527">
      <w:bodyDiv w:val="1"/>
      <w:marLeft w:val="0"/>
      <w:marRight w:val="0"/>
      <w:marTop w:val="0"/>
      <w:marBottom w:val="0"/>
      <w:divBdr>
        <w:top w:val="none" w:sz="0" w:space="0" w:color="auto"/>
        <w:left w:val="none" w:sz="0" w:space="0" w:color="auto"/>
        <w:bottom w:val="none" w:sz="0" w:space="0" w:color="auto"/>
        <w:right w:val="none" w:sz="0" w:space="0" w:color="auto"/>
      </w:divBdr>
      <w:divsChild>
        <w:div w:id="1213730184">
          <w:marLeft w:val="0"/>
          <w:marRight w:val="0"/>
          <w:marTop w:val="0"/>
          <w:marBottom w:val="0"/>
          <w:divBdr>
            <w:top w:val="none" w:sz="0" w:space="0" w:color="auto"/>
            <w:left w:val="none" w:sz="0" w:space="0" w:color="auto"/>
            <w:bottom w:val="none" w:sz="0" w:space="0" w:color="auto"/>
            <w:right w:val="none" w:sz="0" w:space="0" w:color="auto"/>
          </w:divBdr>
          <w:divsChild>
            <w:div w:id="1517227264">
              <w:marLeft w:val="0"/>
              <w:marRight w:val="0"/>
              <w:marTop w:val="0"/>
              <w:marBottom w:val="0"/>
              <w:divBdr>
                <w:top w:val="none" w:sz="0" w:space="0" w:color="auto"/>
                <w:left w:val="none" w:sz="0" w:space="0" w:color="auto"/>
                <w:bottom w:val="none" w:sz="0" w:space="0" w:color="auto"/>
                <w:right w:val="none" w:sz="0" w:space="0" w:color="auto"/>
              </w:divBdr>
              <w:divsChild>
                <w:div w:id="2135977804">
                  <w:marLeft w:val="0"/>
                  <w:marRight w:val="0"/>
                  <w:marTop w:val="0"/>
                  <w:marBottom w:val="0"/>
                  <w:divBdr>
                    <w:top w:val="none" w:sz="0" w:space="0" w:color="auto"/>
                    <w:left w:val="none" w:sz="0" w:space="0" w:color="auto"/>
                    <w:bottom w:val="none" w:sz="0" w:space="0" w:color="auto"/>
                    <w:right w:val="none" w:sz="0" w:space="0" w:color="auto"/>
                  </w:divBdr>
                  <w:divsChild>
                    <w:div w:id="2075545072">
                      <w:marLeft w:val="0"/>
                      <w:marRight w:val="0"/>
                      <w:marTop w:val="0"/>
                      <w:marBottom w:val="0"/>
                      <w:divBdr>
                        <w:top w:val="none" w:sz="0" w:space="0" w:color="auto"/>
                        <w:left w:val="none" w:sz="0" w:space="0" w:color="auto"/>
                        <w:bottom w:val="none" w:sz="0" w:space="0" w:color="auto"/>
                        <w:right w:val="none" w:sz="0" w:space="0" w:color="auto"/>
                      </w:divBdr>
                      <w:divsChild>
                        <w:div w:id="292753759">
                          <w:marLeft w:val="0"/>
                          <w:marRight w:val="354"/>
                          <w:marTop w:val="2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670225">
      <w:bodyDiv w:val="1"/>
      <w:marLeft w:val="0"/>
      <w:marRight w:val="0"/>
      <w:marTop w:val="0"/>
      <w:marBottom w:val="0"/>
      <w:divBdr>
        <w:top w:val="none" w:sz="0" w:space="0" w:color="auto"/>
        <w:left w:val="none" w:sz="0" w:space="0" w:color="auto"/>
        <w:bottom w:val="none" w:sz="0" w:space="0" w:color="auto"/>
        <w:right w:val="none" w:sz="0" w:space="0" w:color="auto"/>
      </w:divBdr>
      <w:divsChild>
        <w:div w:id="531310746">
          <w:marLeft w:val="0"/>
          <w:marRight w:val="0"/>
          <w:marTop w:val="0"/>
          <w:marBottom w:val="0"/>
          <w:divBdr>
            <w:top w:val="none" w:sz="0" w:space="0" w:color="auto"/>
            <w:left w:val="none" w:sz="0" w:space="0" w:color="auto"/>
            <w:bottom w:val="none" w:sz="0" w:space="0" w:color="auto"/>
            <w:right w:val="none" w:sz="0" w:space="0" w:color="auto"/>
          </w:divBdr>
          <w:divsChild>
            <w:div w:id="630215036">
              <w:marLeft w:val="0"/>
              <w:marRight w:val="0"/>
              <w:marTop w:val="0"/>
              <w:marBottom w:val="0"/>
              <w:divBdr>
                <w:top w:val="none" w:sz="0" w:space="0" w:color="auto"/>
                <w:left w:val="none" w:sz="0" w:space="0" w:color="auto"/>
                <w:bottom w:val="none" w:sz="0" w:space="0" w:color="auto"/>
                <w:right w:val="none" w:sz="0" w:space="0" w:color="auto"/>
              </w:divBdr>
              <w:divsChild>
                <w:div w:id="1556428104">
                  <w:marLeft w:val="0"/>
                  <w:marRight w:val="0"/>
                  <w:marTop w:val="0"/>
                  <w:marBottom w:val="0"/>
                  <w:divBdr>
                    <w:top w:val="none" w:sz="0" w:space="0" w:color="auto"/>
                    <w:left w:val="none" w:sz="0" w:space="0" w:color="auto"/>
                    <w:bottom w:val="none" w:sz="0" w:space="0" w:color="auto"/>
                    <w:right w:val="none" w:sz="0" w:space="0" w:color="auto"/>
                  </w:divBdr>
                  <w:divsChild>
                    <w:div w:id="463817525">
                      <w:marLeft w:val="0"/>
                      <w:marRight w:val="0"/>
                      <w:marTop w:val="0"/>
                      <w:marBottom w:val="0"/>
                      <w:divBdr>
                        <w:top w:val="none" w:sz="0" w:space="0" w:color="auto"/>
                        <w:left w:val="none" w:sz="0" w:space="0" w:color="auto"/>
                        <w:bottom w:val="none" w:sz="0" w:space="0" w:color="auto"/>
                        <w:right w:val="none" w:sz="0" w:space="0" w:color="auto"/>
                      </w:divBdr>
                      <w:divsChild>
                        <w:div w:id="2066250544">
                          <w:marLeft w:val="0"/>
                          <w:marRight w:val="354"/>
                          <w:marTop w:val="2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 name:</vt:lpstr>
    </vt:vector>
  </TitlesOfParts>
  <Company>Compass Group UK &amp; Ireland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name:</dc:title>
  <dc:creator>defprof</dc:creator>
  <cp:lastModifiedBy>Natalia Zielinska</cp:lastModifiedBy>
  <cp:revision>4</cp:revision>
  <cp:lastPrinted>2013-04-23T13:53:00Z</cp:lastPrinted>
  <dcterms:created xsi:type="dcterms:W3CDTF">2015-06-25T14:23:00Z</dcterms:created>
  <dcterms:modified xsi:type="dcterms:W3CDTF">2019-05-28T13:25:00Z</dcterms:modified>
</cp:coreProperties>
</file>