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70368A0C" w:rsidR="00252A88" w:rsidRPr="008C0514" w:rsidRDefault="00F4544E" w:rsidP="003945A0">
            <w:pPr>
              <w:spacing w:after="120"/>
              <w:jc w:val="center"/>
              <w:rPr>
                <w:rFonts w:ascii="Arial" w:hAnsi="Arial" w:cs="Arial"/>
                <w:b/>
                <w:sz w:val="28"/>
              </w:rPr>
            </w:pPr>
            <w:r>
              <w:rPr>
                <w:rFonts w:ascii="Arial" w:hAnsi="Arial" w:cs="Arial"/>
                <w:b/>
                <w:sz w:val="28"/>
              </w:rPr>
              <w:t>Safety Task Car</w:t>
            </w:r>
            <w:r w:rsidR="009C3C8E">
              <w:rPr>
                <w:rFonts w:ascii="Arial" w:hAnsi="Arial" w:cs="Arial"/>
                <w:b/>
                <w:sz w:val="28"/>
              </w:rPr>
              <w:t>d</w:t>
            </w:r>
          </w:p>
        </w:tc>
      </w:tr>
      <w:tr w:rsidR="00437F40" w:rsidRPr="008C0514" w14:paraId="6A9DB292" w14:textId="77777777" w:rsidTr="00A1689A">
        <w:trPr>
          <w:trHeight w:val="567"/>
        </w:trPr>
        <w:tc>
          <w:tcPr>
            <w:tcW w:w="1413" w:type="dxa"/>
            <w:tcBorders>
              <w:top w:val="nil"/>
              <w:right w:val="nil"/>
            </w:tcBorders>
            <w:vAlign w:val="center"/>
          </w:tcPr>
          <w:p w14:paraId="28C507D0" w14:textId="436F69D9" w:rsidR="00437F40" w:rsidRPr="00437F40" w:rsidRDefault="003945A0" w:rsidP="003945A0">
            <w:pPr>
              <w:spacing w:after="120"/>
              <w:jc w:val="center"/>
              <w:rPr>
                <w:rFonts w:ascii="Arial" w:hAnsi="Arial" w:cs="Arial"/>
                <w:b/>
              </w:rPr>
            </w:pPr>
            <w:r>
              <w:rPr>
                <w:rFonts w:ascii="Arial" w:hAnsi="Arial" w:cs="Arial"/>
                <w:b/>
                <w:sz w:val="28"/>
              </w:rPr>
              <w:t>CAT</w:t>
            </w:r>
            <w:r w:rsidR="0068343D">
              <w:rPr>
                <w:rFonts w:ascii="Arial" w:hAnsi="Arial" w:cs="Arial"/>
                <w:b/>
                <w:sz w:val="28"/>
              </w:rPr>
              <w:t xml:space="preserve"> </w:t>
            </w:r>
            <w:r w:rsidR="00713B31">
              <w:rPr>
                <w:rFonts w:ascii="Arial" w:hAnsi="Arial" w:cs="Arial"/>
                <w:b/>
                <w:sz w:val="28"/>
              </w:rPr>
              <w:t>2</w:t>
            </w:r>
            <w:r w:rsidR="00C655E3">
              <w:rPr>
                <w:rFonts w:ascii="Arial" w:hAnsi="Arial" w:cs="Arial"/>
                <w:b/>
                <w:sz w:val="28"/>
              </w:rPr>
              <w:t>4</w:t>
            </w:r>
          </w:p>
        </w:tc>
        <w:tc>
          <w:tcPr>
            <w:tcW w:w="7829" w:type="dxa"/>
            <w:gridSpan w:val="4"/>
            <w:tcBorders>
              <w:top w:val="nil"/>
              <w:left w:val="nil"/>
            </w:tcBorders>
            <w:vAlign w:val="center"/>
          </w:tcPr>
          <w:p w14:paraId="5083C808" w14:textId="2B20B9A8" w:rsidR="00437F40" w:rsidRPr="008C0514" w:rsidRDefault="0068343D" w:rsidP="0068343D">
            <w:pPr>
              <w:spacing w:after="120"/>
              <w:rPr>
                <w:rFonts w:ascii="Arial" w:hAnsi="Arial" w:cs="Arial"/>
                <w:b/>
                <w:sz w:val="28"/>
              </w:rPr>
            </w:pPr>
            <w:r>
              <w:rPr>
                <w:rFonts w:ascii="Arial" w:hAnsi="Arial" w:cs="Arial"/>
                <w:b/>
                <w:sz w:val="28"/>
              </w:rPr>
              <w:t xml:space="preserve"> </w:t>
            </w:r>
            <w:r w:rsidR="00C81D5C">
              <w:rPr>
                <w:rFonts w:ascii="Arial" w:hAnsi="Arial" w:cs="Arial"/>
                <w:b/>
                <w:sz w:val="28"/>
              </w:rPr>
              <w:t xml:space="preserve">          </w:t>
            </w:r>
            <w:r w:rsidR="00096F51">
              <w:rPr>
                <w:rFonts w:ascii="Arial" w:hAnsi="Arial" w:cs="Arial"/>
                <w:b/>
                <w:sz w:val="28"/>
              </w:rPr>
              <w:t xml:space="preserve">  </w:t>
            </w:r>
            <w:r w:rsidR="00DD35FE">
              <w:rPr>
                <w:rFonts w:ascii="Arial" w:hAnsi="Arial" w:cs="Arial"/>
                <w:b/>
                <w:sz w:val="28"/>
              </w:rPr>
              <w:t xml:space="preserve">           Vending Machines</w:t>
            </w:r>
            <w:r w:rsidR="00B26EA6">
              <w:rPr>
                <w:rFonts w:ascii="Arial" w:hAnsi="Arial" w:cs="Arial"/>
                <w:b/>
                <w:sz w:val="28"/>
              </w:rPr>
              <w:t xml:space="preserve">  </w:t>
            </w:r>
            <w:r>
              <w:rPr>
                <w:rFonts w:ascii="Arial" w:hAnsi="Arial" w:cs="Arial"/>
                <w:b/>
                <w:sz w:val="28"/>
              </w:rPr>
              <w:t xml:space="preserve">    </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F98D919" w14:textId="77777777" w:rsidR="00166D61" w:rsidRPr="00DD35FE" w:rsidRDefault="00166D61" w:rsidP="004B7313">
            <w:pPr>
              <w:spacing w:after="120"/>
              <w:rPr>
                <w:rFonts w:ascii="Arial" w:hAnsi="Arial" w:cs="Arial"/>
                <w:sz w:val="20"/>
              </w:rPr>
            </w:pPr>
            <w:r w:rsidRPr="00DD35FE">
              <w:rPr>
                <w:rFonts w:ascii="Arial" w:hAnsi="Arial" w:cs="Arial"/>
                <w:sz w:val="20"/>
              </w:rPr>
              <w:t>What are the hazards?</w:t>
            </w:r>
          </w:p>
          <w:p w14:paraId="160BDAD5" w14:textId="77777777" w:rsidR="00DD35FE" w:rsidRPr="00DD35FE" w:rsidRDefault="00DD35FE" w:rsidP="00DD35FE">
            <w:pPr>
              <w:pStyle w:val="Header"/>
              <w:tabs>
                <w:tab w:val="left" w:pos="720"/>
              </w:tabs>
              <w:rPr>
                <w:rFonts w:ascii="Arial" w:hAnsi="Arial" w:cs="Arial"/>
                <w:bCs/>
                <w:sz w:val="20"/>
              </w:rPr>
            </w:pPr>
            <w:r w:rsidRPr="00DD35FE">
              <w:rPr>
                <w:rFonts w:ascii="Arial" w:hAnsi="Arial" w:cs="Arial"/>
                <w:bCs/>
                <w:sz w:val="20"/>
              </w:rPr>
              <w:t>Electrical hazards</w:t>
            </w:r>
          </w:p>
          <w:p w14:paraId="509861E6" w14:textId="77777777" w:rsidR="00DD35FE" w:rsidRPr="00DD35FE" w:rsidRDefault="00DD35FE" w:rsidP="00DD35FE">
            <w:pPr>
              <w:rPr>
                <w:rFonts w:ascii="Arial" w:hAnsi="Arial" w:cs="Arial"/>
                <w:bCs/>
                <w:sz w:val="20"/>
              </w:rPr>
            </w:pPr>
            <w:r w:rsidRPr="00DD35FE">
              <w:rPr>
                <w:rFonts w:ascii="Arial" w:hAnsi="Arial" w:cs="Arial"/>
                <w:bCs/>
                <w:sz w:val="20"/>
              </w:rPr>
              <w:t>Contact with hot surfaces, food and liquids</w:t>
            </w:r>
          </w:p>
          <w:p w14:paraId="2AFD630D" w14:textId="77777777" w:rsidR="00DD35FE" w:rsidRPr="00DD35FE" w:rsidRDefault="00DD35FE" w:rsidP="00DD35FE">
            <w:pPr>
              <w:rPr>
                <w:rFonts w:ascii="Arial" w:hAnsi="Arial" w:cs="Arial"/>
                <w:bCs/>
                <w:sz w:val="20"/>
              </w:rPr>
            </w:pPr>
            <w:r w:rsidRPr="00DD35FE">
              <w:rPr>
                <w:rFonts w:ascii="Arial" w:hAnsi="Arial" w:cs="Arial"/>
                <w:bCs/>
                <w:sz w:val="20"/>
              </w:rPr>
              <w:t>Entanglement in moving parts</w:t>
            </w:r>
          </w:p>
          <w:p w14:paraId="4DFD34B7" w14:textId="77777777" w:rsidR="00DD35FE" w:rsidRPr="00DD35FE" w:rsidRDefault="00DD35FE" w:rsidP="00DD35FE">
            <w:pPr>
              <w:rPr>
                <w:rFonts w:ascii="Arial" w:hAnsi="Arial" w:cs="Arial"/>
                <w:bCs/>
                <w:sz w:val="20"/>
              </w:rPr>
            </w:pPr>
            <w:r w:rsidRPr="00DD35FE">
              <w:rPr>
                <w:rFonts w:ascii="Arial" w:hAnsi="Arial" w:cs="Arial"/>
                <w:bCs/>
                <w:sz w:val="20"/>
              </w:rPr>
              <w:t>Leaking CO</w:t>
            </w:r>
            <w:r w:rsidRPr="00DD35FE">
              <w:rPr>
                <w:rFonts w:ascii="Arial" w:hAnsi="Arial" w:cs="Arial"/>
                <w:bCs/>
                <w:sz w:val="20"/>
                <w:vertAlign w:val="subscript"/>
              </w:rPr>
              <w:t xml:space="preserve">2 </w:t>
            </w:r>
            <w:r w:rsidRPr="00DD35FE">
              <w:rPr>
                <w:rFonts w:ascii="Arial" w:hAnsi="Arial" w:cs="Arial"/>
                <w:bCs/>
                <w:sz w:val="20"/>
              </w:rPr>
              <w:t>cylinders</w:t>
            </w:r>
          </w:p>
          <w:p w14:paraId="6AEE7658" w14:textId="77777777" w:rsidR="00DD35FE" w:rsidRPr="00DD35FE" w:rsidRDefault="00DD35FE" w:rsidP="00DD35FE">
            <w:pPr>
              <w:pStyle w:val="BodyText3"/>
              <w:rPr>
                <w:rFonts w:ascii="Arial" w:hAnsi="Arial" w:cs="Arial"/>
                <w:szCs w:val="22"/>
              </w:rPr>
            </w:pPr>
            <w:r w:rsidRPr="00DD35FE">
              <w:rPr>
                <w:rFonts w:ascii="Arial" w:hAnsi="Arial" w:cs="Arial"/>
                <w:szCs w:val="22"/>
              </w:rPr>
              <w:t>Spillages of food and liquids</w:t>
            </w:r>
          </w:p>
          <w:p w14:paraId="63855A5A" w14:textId="77777777" w:rsidR="00DD35FE" w:rsidRPr="00DD35FE" w:rsidRDefault="00DD35FE" w:rsidP="00DD35FE">
            <w:pPr>
              <w:pStyle w:val="Header"/>
              <w:tabs>
                <w:tab w:val="left" w:pos="720"/>
              </w:tabs>
              <w:rPr>
                <w:rFonts w:ascii="Arial" w:hAnsi="Arial" w:cs="Arial"/>
                <w:bCs/>
                <w:sz w:val="20"/>
              </w:rPr>
            </w:pPr>
            <w:r w:rsidRPr="00DD35FE">
              <w:rPr>
                <w:rFonts w:ascii="Arial" w:hAnsi="Arial" w:cs="Arial"/>
                <w:bCs/>
                <w:sz w:val="20"/>
              </w:rPr>
              <w:t>Cleaning products</w:t>
            </w:r>
          </w:p>
          <w:p w14:paraId="6BB1EE7F" w14:textId="3CAFE284" w:rsidR="00B26EA6" w:rsidRPr="00DD35FE" w:rsidRDefault="00DD35FE" w:rsidP="00DD35FE">
            <w:pPr>
              <w:rPr>
                <w:rFonts w:ascii="Arial" w:hAnsi="Arial" w:cs="Arial"/>
                <w:b/>
                <w:sz w:val="20"/>
              </w:rPr>
            </w:pPr>
            <w:r w:rsidRPr="00DD35FE">
              <w:rPr>
                <w:rFonts w:ascii="Arial" w:hAnsi="Arial" w:cs="Arial"/>
                <w:bCs/>
                <w:sz w:val="20"/>
              </w:rPr>
              <w:t>Manual handling hazards</w:t>
            </w:r>
          </w:p>
        </w:tc>
        <w:tc>
          <w:tcPr>
            <w:tcW w:w="4569" w:type="dxa"/>
            <w:gridSpan w:val="2"/>
            <w:tcBorders>
              <w:bottom w:val="nil"/>
            </w:tcBorders>
          </w:tcPr>
          <w:p w14:paraId="29036735" w14:textId="77777777" w:rsidR="00166D61" w:rsidRPr="00DD35FE" w:rsidRDefault="00166D61" w:rsidP="004B7313">
            <w:pPr>
              <w:spacing w:after="120"/>
              <w:rPr>
                <w:rFonts w:ascii="Arial" w:hAnsi="Arial" w:cs="Arial"/>
                <w:sz w:val="20"/>
              </w:rPr>
            </w:pPr>
            <w:r w:rsidRPr="00DD35FE">
              <w:rPr>
                <w:rFonts w:ascii="Arial" w:hAnsi="Arial" w:cs="Arial"/>
                <w:sz w:val="20"/>
              </w:rPr>
              <w:t>How might they be harmed?</w:t>
            </w:r>
          </w:p>
          <w:p w14:paraId="6845161A" w14:textId="77777777" w:rsidR="00DD35FE" w:rsidRPr="00DD35FE" w:rsidRDefault="00DD35FE" w:rsidP="00DD35FE">
            <w:pPr>
              <w:rPr>
                <w:rFonts w:ascii="Arial" w:hAnsi="Arial" w:cs="Arial"/>
                <w:bCs/>
                <w:sz w:val="20"/>
              </w:rPr>
            </w:pPr>
            <w:r w:rsidRPr="00DD35FE">
              <w:rPr>
                <w:rFonts w:ascii="Arial" w:hAnsi="Arial" w:cs="Arial"/>
                <w:bCs/>
                <w:sz w:val="20"/>
              </w:rPr>
              <w:t>Electric shock and burns</w:t>
            </w:r>
          </w:p>
          <w:p w14:paraId="36DB017E" w14:textId="77777777" w:rsidR="00DD35FE" w:rsidRPr="00DD35FE" w:rsidRDefault="00DD35FE" w:rsidP="00DD35FE">
            <w:pPr>
              <w:pStyle w:val="Header"/>
              <w:tabs>
                <w:tab w:val="left" w:pos="720"/>
              </w:tabs>
              <w:rPr>
                <w:rFonts w:ascii="Arial" w:hAnsi="Arial" w:cs="Arial"/>
                <w:bCs/>
                <w:sz w:val="20"/>
              </w:rPr>
            </w:pPr>
            <w:r w:rsidRPr="00DD35FE">
              <w:rPr>
                <w:rFonts w:ascii="Arial" w:hAnsi="Arial" w:cs="Arial"/>
                <w:bCs/>
                <w:sz w:val="20"/>
              </w:rPr>
              <w:t>Burns and scalds</w:t>
            </w:r>
          </w:p>
          <w:p w14:paraId="04D34EF9" w14:textId="77777777" w:rsidR="00DD35FE" w:rsidRPr="00DD35FE" w:rsidRDefault="00DD35FE" w:rsidP="00DD35FE">
            <w:pPr>
              <w:pStyle w:val="Header"/>
              <w:tabs>
                <w:tab w:val="left" w:pos="720"/>
              </w:tabs>
              <w:rPr>
                <w:rFonts w:ascii="Arial" w:hAnsi="Arial" w:cs="Arial"/>
                <w:bCs/>
                <w:sz w:val="20"/>
              </w:rPr>
            </w:pPr>
            <w:r w:rsidRPr="00DD35FE">
              <w:rPr>
                <w:rFonts w:ascii="Arial" w:hAnsi="Arial" w:cs="Arial"/>
                <w:bCs/>
                <w:sz w:val="20"/>
              </w:rPr>
              <w:t>Cuts and bruises</w:t>
            </w:r>
          </w:p>
          <w:p w14:paraId="67571FF5" w14:textId="77777777" w:rsidR="00DD35FE" w:rsidRPr="00DD35FE" w:rsidRDefault="00DD35FE" w:rsidP="00DD35FE">
            <w:pPr>
              <w:rPr>
                <w:rFonts w:ascii="Arial" w:hAnsi="Arial" w:cs="Arial"/>
                <w:bCs/>
                <w:sz w:val="20"/>
              </w:rPr>
            </w:pPr>
            <w:r w:rsidRPr="00DD35FE">
              <w:rPr>
                <w:rFonts w:ascii="Arial" w:hAnsi="Arial" w:cs="Arial"/>
                <w:bCs/>
                <w:sz w:val="20"/>
              </w:rPr>
              <w:t>“Ice burns” from leaking CO</w:t>
            </w:r>
            <w:r w:rsidRPr="00DD35FE">
              <w:rPr>
                <w:rFonts w:ascii="Arial" w:hAnsi="Arial" w:cs="Arial"/>
                <w:bCs/>
                <w:sz w:val="20"/>
                <w:vertAlign w:val="subscript"/>
              </w:rPr>
              <w:t>2</w:t>
            </w:r>
            <w:r w:rsidRPr="00DD35FE">
              <w:rPr>
                <w:rFonts w:ascii="Arial" w:hAnsi="Arial" w:cs="Arial"/>
                <w:bCs/>
                <w:sz w:val="20"/>
              </w:rPr>
              <w:t xml:space="preserve"> </w:t>
            </w:r>
          </w:p>
          <w:p w14:paraId="705CBA2B" w14:textId="0BB78393" w:rsidR="00DD35FE" w:rsidRPr="00DD35FE" w:rsidRDefault="00DD35FE" w:rsidP="00DD35FE">
            <w:pPr>
              <w:pStyle w:val="Header"/>
              <w:tabs>
                <w:tab w:val="left" w:pos="720"/>
              </w:tabs>
              <w:rPr>
                <w:rFonts w:ascii="Arial" w:hAnsi="Arial" w:cs="Arial"/>
                <w:bCs/>
                <w:sz w:val="20"/>
              </w:rPr>
            </w:pPr>
            <w:r w:rsidRPr="00DD35FE">
              <w:rPr>
                <w:rFonts w:ascii="Arial" w:hAnsi="Arial" w:cs="Arial"/>
                <w:bCs/>
                <w:sz w:val="20"/>
              </w:rPr>
              <w:t>Slips and falls</w:t>
            </w:r>
          </w:p>
          <w:p w14:paraId="47B54C50" w14:textId="77777777" w:rsidR="00DD35FE" w:rsidRPr="00DD35FE" w:rsidRDefault="00DD35FE" w:rsidP="00DD35FE">
            <w:pPr>
              <w:pStyle w:val="Header"/>
              <w:tabs>
                <w:tab w:val="left" w:pos="720"/>
              </w:tabs>
              <w:rPr>
                <w:rFonts w:ascii="Arial" w:hAnsi="Arial" w:cs="Arial"/>
                <w:bCs/>
                <w:sz w:val="20"/>
              </w:rPr>
            </w:pPr>
            <w:r w:rsidRPr="00DD35FE">
              <w:rPr>
                <w:rFonts w:ascii="Arial" w:hAnsi="Arial" w:cs="Arial"/>
                <w:bCs/>
                <w:sz w:val="20"/>
              </w:rPr>
              <w:t>Irritation to skin and eyes</w:t>
            </w:r>
          </w:p>
          <w:p w14:paraId="30882D1F" w14:textId="7EE0A8E7" w:rsidR="00953B66" w:rsidRPr="00DD35FE" w:rsidRDefault="00DD35FE" w:rsidP="00DD35FE">
            <w:pPr>
              <w:pStyle w:val="Header"/>
              <w:tabs>
                <w:tab w:val="left" w:pos="720"/>
              </w:tabs>
              <w:rPr>
                <w:rFonts w:ascii="Arial" w:hAnsi="Arial" w:cs="Arial"/>
              </w:rPr>
            </w:pPr>
            <w:r w:rsidRPr="00DD35FE">
              <w:rPr>
                <w:rFonts w:ascii="Arial" w:hAnsi="Arial" w:cs="Arial"/>
                <w:bCs/>
                <w:sz w:val="20"/>
              </w:rPr>
              <w:t>Muscle strains</w:t>
            </w:r>
          </w:p>
        </w:tc>
      </w:tr>
      <w:tr w:rsidR="00166D61" w:rsidRPr="008C0514" w14:paraId="739473D0" w14:textId="77777777" w:rsidTr="00DD35FE">
        <w:trPr>
          <w:trHeight w:val="80"/>
        </w:trPr>
        <w:tc>
          <w:tcPr>
            <w:tcW w:w="4673" w:type="dxa"/>
            <w:gridSpan w:val="3"/>
            <w:tcBorders>
              <w:top w:val="nil"/>
            </w:tcBorders>
          </w:tcPr>
          <w:p w14:paraId="63CA7C6A" w14:textId="03EA0512" w:rsidR="002561E3" w:rsidRPr="004565FD" w:rsidRDefault="002561E3" w:rsidP="00FF58AF">
            <w:pPr>
              <w:rPr>
                <w:rFonts w:ascii="Arial" w:hAnsi="Arial" w:cs="Arial"/>
                <w:sz w:val="18"/>
                <w:szCs w:val="17"/>
              </w:rPr>
            </w:pPr>
          </w:p>
        </w:tc>
        <w:tc>
          <w:tcPr>
            <w:tcW w:w="4569" w:type="dxa"/>
            <w:gridSpan w:val="2"/>
            <w:tcBorders>
              <w:top w:val="nil"/>
            </w:tcBorders>
          </w:tcPr>
          <w:p w14:paraId="14614B5A" w14:textId="17E48FD1" w:rsidR="00166D61" w:rsidRPr="004565FD" w:rsidRDefault="0002518F" w:rsidP="0002518F">
            <w:pPr>
              <w:rPr>
                <w:rFonts w:ascii="Arial" w:hAnsi="Arial" w:cs="Arial"/>
                <w:sz w:val="18"/>
                <w:szCs w:val="17"/>
              </w:rPr>
            </w:pPr>
            <w:r w:rsidRPr="004565FD">
              <w:rPr>
                <w:rFonts w:ascii="Arial" w:hAnsi="Arial" w:cs="Arial"/>
                <w:sz w:val="18"/>
                <w:szCs w:val="17"/>
              </w:rPr>
              <w:t xml:space="preserve"> </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8C0514" w14:paraId="2B63BA22" w14:textId="77777777" w:rsidTr="00891444">
        <w:trPr>
          <w:trHeight w:val="627"/>
        </w:trPr>
        <w:tc>
          <w:tcPr>
            <w:tcW w:w="9242" w:type="dxa"/>
            <w:gridSpan w:val="5"/>
            <w:vAlign w:val="center"/>
          </w:tcPr>
          <w:p w14:paraId="48A09F8B" w14:textId="77777777" w:rsidR="00DD35FE" w:rsidRPr="00DD35FE" w:rsidRDefault="00DD35FE" w:rsidP="00DD35FE">
            <w:pPr>
              <w:pStyle w:val="BodyText3"/>
              <w:numPr>
                <w:ilvl w:val="0"/>
                <w:numId w:val="18"/>
              </w:numPr>
              <w:rPr>
                <w:rFonts w:ascii="Arial" w:hAnsi="Arial" w:cs="Arial"/>
                <w:szCs w:val="23"/>
              </w:rPr>
            </w:pPr>
            <w:r w:rsidRPr="00DD35FE">
              <w:rPr>
                <w:rFonts w:ascii="Arial" w:hAnsi="Arial" w:cs="Arial"/>
                <w:szCs w:val="23"/>
              </w:rPr>
              <w:t>Machines only to be filled and cleaned by trained employees and those who have completed the Hand and Arm Protection Safety Conversation 1 and Preventing Burns and Scald Injuries 3.</w:t>
            </w:r>
          </w:p>
          <w:p w14:paraId="5515668B" w14:textId="77777777" w:rsidR="00DD35FE" w:rsidRPr="00DD35FE" w:rsidRDefault="00DD35FE" w:rsidP="00DD35FE">
            <w:pPr>
              <w:numPr>
                <w:ilvl w:val="0"/>
                <w:numId w:val="19"/>
              </w:numPr>
              <w:autoSpaceDE w:val="0"/>
              <w:autoSpaceDN w:val="0"/>
              <w:adjustRightInd w:val="0"/>
              <w:rPr>
                <w:rFonts w:ascii="Arial" w:hAnsi="Arial" w:cs="Arial"/>
                <w:sz w:val="20"/>
                <w:szCs w:val="23"/>
                <w:lang w:val="en-US"/>
              </w:rPr>
            </w:pPr>
            <w:r w:rsidRPr="00DD35FE">
              <w:rPr>
                <w:rFonts w:ascii="Arial" w:hAnsi="Arial" w:cs="Arial"/>
                <w:sz w:val="20"/>
                <w:szCs w:val="23"/>
                <w:lang w:val="en-US"/>
              </w:rPr>
              <w:t>Vending machines to be maintained by competent persons and in accordance with manufacturer's guidance where available</w:t>
            </w:r>
          </w:p>
          <w:p w14:paraId="310BD48A" w14:textId="77777777" w:rsidR="00DD35FE" w:rsidRPr="00DD35FE" w:rsidRDefault="00DD35FE" w:rsidP="00DD35FE">
            <w:pPr>
              <w:pStyle w:val="BodyText3"/>
              <w:numPr>
                <w:ilvl w:val="0"/>
                <w:numId w:val="19"/>
              </w:numPr>
              <w:rPr>
                <w:rFonts w:ascii="Arial" w:hAnsi="Arial" w:cs="Arial"/>
                <w:szCs w:val="23"/>
              </w:rPr>
            </w:pPr>
            <w:r w:rsidRPr="00DD35FE">
              <w:rPr>
                <w:rFonts w:ascii="Arial" w:hAnsi="Arial" w:cs="Arial"/>
                <w:szCs w:val="23"/>
              </w:rPr>
              <w:t>Machines to be safely and appropriately sited to ensure their stability and to allow ease of use/access for customers and vending operators.</w:t>
            </w:r>
          </w:p>
          <w:p w14:paraId="2DE57725" w14:textId="77777777" w:rsidR="00DD35FE" w:rsidRPr="00DD35FE" w:rsidRDefault="00DD35FE" w:rsidP="00DD35FE">
            <w:pPr>
              <w:pStyle w:val="BodyText3"/>
              <w:numPr>
                <w:ilvl w:val="0"/>
                <w:numId w:val="19"/>
              </w:numPr>
              <w:rPr>
                <w:rFonts w:ascii="Arial" w:hAnsi="Arial" w:cs="Arial"/>
                <w:szCs w:val="23"/>
              </w:rPr>
            </w:pPr>
            <w:r w:rsidRPr="00DD35FE">
              <w:rPr>
                <w:rFonts w:ascii="Arial" w:hAnsi="Arial" w:cs="Arial"/>
                <w:szCs w:val="23"/>
              </w:rPr>
              <w:t xml:space="preserve">Only authorised cleaning products to be used. Cleaning products not to be mixed together. Cleaning products not to be left unattended and stored safely after use. </w:t>
            </w:r>
          </w:p>
          <w:p w14:paraId="57188515" w14:textId="77777777" w:rsidR="00DD35FE" w:rsidRPr="00DD35FE" w:rsidRDefault="00DD35FE" w:rsidP="00DD35FE">
            <w:pPr>
              <w:pStyle w:val="BodyText3"/>
              <w:numPr>
                <w:ilvl w:val="0"/>
                <w:numId w:val="19"/>
              </w:numPr>
              <w:rPr>
                <w:rFonts w:ascii="Arial" w:hAnsi="Arial" w:cs="Arial"/>
                <w:szCs w:val="23"/>
              </w:rPr>
            </w:pPr>
            <w:r w:rsidRPr="00DD35FE">
              <w:rPr>
                <w:rFonts w:ascii="Arial" w:hAnsi="Arial" w:cs="Arial"/>
                <w:szCs w:val="23"/>
              </w:rPr>
              <w:t>Appropriate PPE to be worn when cleaning.</w:t>
            </w:r>
          </w:p>
          <w:p w14:paraId="62B64AC6" w14:textId="21C65107" w:rsidR="00DD35FE" w:rsidRPr="00DD35FE" w:rsidRDefault="00DD35FE" w:rsidP="00DD35FE">
            <w:pPr>
              <w:pStyle w:val="BodyText3"/>
              <w:numPr>
                <w:ilvl w:val="0"/>
                <w:numId w:val="19"/>
              </w:numPr>
              <w:rPr>
                <w:rFonts w:ascii="Arial" w:hAnsi="Arial" w:cs="Arial"/>
                <w:szCs w:val="23"/>
              </w:rPr>
            </w:pPr>
            <w:r w:rsidRPr="00DD35FE">
              <w:rPr>
                <w:rFonts w:ascii="Arial" w:hAnsi="Arial" w:cs="Arial"/>
                <w:szCs w:val="23"/>
              </w:rPr>
              <w:t xml:space="preserve">Spillages to be cleaned up as soon as they </w:t>
            </w:r>
            <w:proofErr w:type="gramStart"/>
            <w:r w:rsidRPr="00DD35FE">
              <w:rPr>
                <w:rFonts w:ascii="Arial" w:hAnsi="Arial" w:cs="Arial"/>
                <w:szCs w:val="23"/>
              </w:rPr>
              <w:t>occur</w:t>
            </w:r>
            <w:proofErr w:type="gramEnd"/>
            <w:r w:rsidRPr="00DD35FE">
              <w:rPr>
                <w:rFonts w:ascii="Arial" w:hAnsi="Arial" w:cs="Arial"/>
                <w:bCs/>
                <w:szCs w:val="23"/>
              </w:rPr>
              <w:t xml:space="preserve"> and wet floor signs used when appropriate.</w:t>
            </w:r>
          </w:p>
          <w:p w14:paraId="065F6719" w14:textId="77777777" w:rsidR="00DD35FE" w:rsidRPr="00DD35FE" w:rsidRDefault="00DD35FE" w:rsidP="00DD35FE">
            <w:pPr>
              <w:pStyle w:val="BodyText3"/>
              <w:numPr>
                <w:ilvl w:val="0"/>
                <w:numId w:val="19"/>
              </w:numPr>
              <w:rPr>
                <w:rFonts w:ascii="Arial" w:hAnsi="Arial" w:cs="Arial"/>
                <w:szCs w:val="23"/>
              </w:rPr>
            </w:pPr>
            <w:r w:rsidRPr="00DD35FE">
              <w:rPr>
                <w:rFonts w:ascii="Arial" w:hAnsi="Arial" w:cs="Arial"/>
                <w:szCs w:val="23"/>
              </w:rPr>
              <w:t>Where practicable, machines must not be left unattended when automatic cleaning cycles are in progress. Customers to be prevented from using machines when automatic cleaning cycles are in progress by use of clear and appropriately positioned warning signs.</w:t>
            </w:r>
          </w:p>
          <w:p w14:paraId="1502E368" w14:textId="77777777" w:rsidR="00DD35FE" w:rsidRPr="00DD35FE" w:rsidRDefault="00DD35FE" w:rsidP="00DD35FE">
            <w:pPr>
              <w:pStyle w:val="BodyText3"/>
              <w:numPr>
                <w:ilvl w:val="0"/>
                <w:numId w:val="19"/>
              </w:numPr>
              <w:rPr>
                <w:rFonts w:ascii="Arial" w:hAnsi="Arial" w:cs="Arial"/>
                <w:szCs w:val="23"/>
              </w:rPr>
            </w:pPr>
            <w:r w:rsidRPr="00DD35FE">
              <w:rPr>
                <w:rFonts w:ascii="Arial" w:hAnsi="Arial" w:cs="Arial"/>
                <w:szCs w:val="23"/>
              </w:rPr>
              <w:t xml:space="preserve">Hands must not be placed into moving parts of vending machines when carrying out test operations after cleaning. </w:t>
            </w:r>
          </w:p>
          <w:p w14:paraId="2ADABE89" w14:textId="77777777" w:rsidR="00DD35FE" w:rsidRPr="00DD35FE" w:rsidRDefault="00DD35FE" w:rsidP="00DD35FE">
            <w:pPr>
              <w:pStyle w:val="BodyText3"/>
              <w:numPr>
                <w:ilvl w:val="0"/>
                <w:numId w:val="19"/>
              </w:numPr>
              <w:rPr>
                <w:rFonts w:ascii="Arial" w:hAnsi="Arial" w:cs="Arial"/>
                <w:szCs w:val="23"/>
              </w:rPr>
            </w:pPr>
            <w:r w:rsidRPr="00DD35FE">
              <w:rPr>
                <w:rFonts w:ascii="Arial" w:hAnsi="Arial" w:cs="Arial"/>
                <w:szCs w:val="23"/>
              </w:rPr>
              <w:t>Cups used in vending machines must be of a suitable size so that drinks do not overflow when being dispensed or held</w:t>
            </w:r>
          </w:p>
          <w:p w14:paraId="24CC58A0" w14:textId="77777777" w:rsidR="00DD35FE" w:rsidRPr="00DD35FE" w:rsidRDefault="00DD35FE" w:rsidP="00DD35FE">
            <w:pPr>
              <w:numPr>
                <w:ilvl w:val="0"/>
                <w:numId w:val="20"/>
              </w:numPr>
              <w:rPr>
                <w:rFonts w:ascii="Arial" w:hAnsi="Arial" w:cs="Arial"/>
                <w:sz w:val="20"/>
                <w:szCs w:val="23"/>
              </w:rPr>
            </w:pPr>
            <w:r w:rsidRPr="00DD35FE">
              <w:rPr>
                <w:rFonts w:ascii="Arial" w:hAnsi="Arial" w:cs="Arial"/>
                <w:sz w:val="20"/>
                <w:szCs w:val="23"/>
              </w:rPr>
              <w:t>Provision and use of a suitable container or safe means of carrying hot beverages to prevent burns or scalds, e.g. trays, cup holders/clutches, polystyrene or heat resistant cups.</w:t>
            </w:r>
          </w:p>
          <w:p w14:paraId="29AB4ADD" w14:textId="67E0450F" w:rsidR="0068343D" w:rsidRPr="00DD35FE" w:rsidRDefault="00DD35FE" w:rsidP="00DD35FE">
            <w:pPr>
              <w:pStyle w:val="BodyText3"/>
              <w:numPr>
                <w:ilvl w:val="0"/>
                <w:numId w:val="19"/>
              </w:numPr>
              <w:rPr>
                <w:rFonts w:ascii="Arial" w:hAnsi="Arial" w:cs="Arial"/>
              </w:rPr>
            </w:pPr>
            <w:r w:rsidRPr="00DD35FE">
              <w:rPr>
                <w:rFonts w:ascii="Arial" w:hAnsi="Arial" w:cs="Arial"/>
                <w:szCs w:val="23"/>
              </w:rPr>
              <w:t>Implement the Safe Systems of Work/Control Measures in the CO</w:t>
            </w:r>
            <w:r w:rsidRPr="00DD35FE">
              <w:rPr>
                <w:rFonts w:ascii="Arial" w:hAnsi="Arial" w:cs="Arial"/>
                <w:szCs w:val="23"/>
                <w:vertAlign w:val="subscript"/>
              </w:rPr>
              <w:t>2</w:t>
            </w:r>
            <w:r w:rsidRPr="00DD35FE">
              <w:rPr>
                <w:rFonts w:ascii="Arial" w:hAnsi="Arial" w:cs="Arial"/>
                <w:szCs w:val="23"/>
              </w:rPr>
              <w:t xml:space="preserve"> Cylinders, Ref. CAT 13, Electrical Safety, Ref. MAN 05, including an annual PAT test, Trolleys, Ref. COM 13 Risk Assessments, COSHH Product Assessments and the manual handling safety precautions</w:t>
            </w:r>
          </w:p>
        </w:tc>
      </w:tr>
      <w:tr w:rsidR="006E6143" w:rsidRPr="008C0514" w14:paraId="702A5F6D" w14:textId="77777777" w:rsidTr="007E6D03">
        <w:trPr>
          <w:trHeight w:val="627"/>
        </w:trPr>
        <w:tc>
          <w:tcPr>
            <w:tcW w:w="9242" w:type="dxa"/>
            <w:gridSpan w:val="5"/>
            <w:vAlign w:val="center"/>
          </w:tcPr>
          <w:p w14:paraId="5D10D7FF" w14:textId="77777777" w:rsidR="006E6143" w:rsidRDefault="006E6143" w:rsidP="007E6D03">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7E6D03">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w:t>
            </w:r>
            <w:bookmarkStart w:id="0" w:name="_GoBack"/>
            <w:bookmarkEnd w:id="0"/>
            <w:r w:rsidR="00E46B77">
              <w:rPr>
                <w:rFonts w:ascii="Arial" w:hAnsi="Arial" w:cs="Arial"/>
                <w:sz w:val="20"/>
              </w:rPr>
              <w:t>tion to the above safe system of work</w:t>
            </w:r>
          </w:p>
        </w:tc>
      </w:tr>
      <w:tr w:rsidR="006E6143" w:rsidRPr="008C0514" w14:paraId="4BFCF7AC" w14:textId="77777777" w:rsidTr="0006492C">
        <w:trPr>
          <w:trHeight w:val="842"/>
        </w:trPr>
        <w:tc>
          <w:tcPr>
            <w:tcW w:w="9242" w:type="dxa"/>
            <w:gridSpan w:val="5"/>
            <w:vAlign w:val="center"/>
          </w:tcPr>
          <w:p w14:paraId="2B02368E" w14:textId="77777777" w:rsidR="00B26EA6" w:rsidRDefault="00B26EA6" w:rsidP="009C389C">
            <w:pPr>
              <w:spacing w:after="120"/>
              <w:rPr>
                <w:rFonts w:ascii="Arial" w:hAnsi="Arial" w:cs="Arial"/>
                <w:sz w:val="18"/>
              </w:rPr>
            </w:pPr>
          </w:p>
          <w:p w14:paraId="5E5A5F0A" w14:textId="3E95AE21" w:rsidR="00E62A60" w:rsidRDefault="00E62A60" w:rsidP="009C389C">
            <w:pPr>
              <w:spacing w:after="120"/>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2893A896" w14:textId="66588F2A"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r w:rsidR="005824DF" w:rsidRPr="008C0514" w14:paraId="555C18DC" w14:textId="77777777" w:rsidTr="007E6D03">
        <w:trPr>
          <w:trHeight w:val="559"/>
        </w:trPr>
        <w:tc>
          <w:tcPr>
            <w:tcW w:w="9242" w:type="dxa"/>
            <w:gridSpan w:val="5"/>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5824DF" w:rsidRPr="008C0514" w14:paraId="1079BACF" w14:textId="77777777" w:rsidTr="007E6D03">
        <w:trPr>
          <w:trHeight w:val="567"/>
        </w:trPr>
        <w:tc>
          <w:tcPr>
            <w:tcW w:w="1413" w:type="dxa"/>
            <w:tcBorders>
              <w:top w:val="nil"/>
              <w:right w:val="nil"/>
            </w:tcBorders>
            <w:vAlign w:val="center"/>
          </w:tcPr>
          <w:p w14:paraId="49328258" w14:textId="6BF80B40" w:rsidR="005824DF" w:rsidRPr="00437F40" w:rsidRDefault="005824DF" w:rsidP="007E6D03">
            <w:pPr>
              <w:spacing w:after="120"/>
              <w:jc w:val="center"/>
              <w:rPr>
                <w:rFonts w:ascii="Arial" w:hAnsi="Arial" w:cs="Arial"/>
                <w:b/>
              </w:rPr>
            </w:pPr>
            <w:r>
              <w:rPr>
                <w:rFonts w:ascii="Arial" w:hAnsi="Arial" w:cs="Arial"/>
                <w:b/>
                <w:sz w:val="28"/>
              </w:rPr>
              <w:t>CAT</w:t>
            </w:r>
            <w:r w:rsidR="0006492C">
              <w:rPr>
                <w:rFonts w:ascii="Arial" w:hAnsi="Arial" w:cs="Arial"/>
                <w:b/>
                <w:sz w:val="28"/>
              </w:rPr>
              <w:t xml:space="preserve"> 2</w:t>
            </w:r>
            <w:r w:rsidR="00DD35FE">
              <w:rPr>
                <w:rFonts w:ascii="Arial" w:hAnsi="Arial" w:cs="Arial"/>
                <w:b/>
                <w:sz w:val="28"/>
              </w:rPr>
              <w:t>4</w:t>
            </w:r>
          </w:p>
        </w:tc>
        <w:tc>
          <w:tcPr>
            <w:tcW w:w="7829" w:type="dxa"/>
            <w:gridSpan w:val="4"/>
            <w:tcBorders>
              <w:top w:val="nil"/>
              <w:left w:val="nil"/>
            </w:tcBorders>
            <w:vAlign w:val="center"/>
          </w:tcPr>
          <w:p w14:paraId="31BF3C51" w14:textId="438210EB" w:rsidR="005824DF" w:rsidRPr="008C0514" w:rsidRDefault="0068343D" w:rsidP="0068343D">
            <w:pPr>
              <w:spacing w:after="120"/>
              <w:rPr>
                <w:rFonts w:ascii="Arial" w:hAnsi="Arial" w:cs="Arial"/>
                <w:b/>
                <w:sz w:val="28"/>
              </w:rPr>
            </w:pPr>
            <w:r>
              <w:rPr>
                <w:rFonts w:ascii="Arial" w:hAnsi="Arial" w:cs="Arial"/>
                <w:b/>
                <w:sz w:val="28"/>
              </w:rPr>
              <w:t xml:space="preserve">    </w:t>
            </w:r>
            <w:r w:rsidR="00C81D5C">
              <w:rPr>
                <w:rFonts w:ascii="Arial" w:hAnsi="Arial" w:cs="Arial"/>
                <w:b/>
                <w:sz w:val="28"/>
              </w:rPr>
              <w:t xml:space="preserve">       </w:t>
            </w:r>
            <w:r w:rsidR="00DD35FE">
              <w:rPr>
                <w:rFonts w:ascii="Arial" w:hAnsi="Arial" w:cs="Arial"/>
                <w:b/>
                <w:sz w:val="28"/>
              </w:rPr>
              <w:t xml:space="preserve">             Vending Machines</w:t>
            </w:r>
            <w:r w:rsidR="00E00B93">
              <w:rPr>
                <w:rFonts w:ascii="Arial" w:hAnsi="Arial" w:cs="Arial"/>
                <w:b/>
                <w:sz w:val="28"/>
              </w:rPr>
              <w:t xml:space="preserve"> </w:t>
            </w:r>
          </w:p>
        </w:tc>
      </w:tr>
      <w:tr w:rsidR="005824DF"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and that I will follow the Safe System of Work at all times</w:t>
            </w:r>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gridSpan w:val="2"/>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gridSpan w:val="2"/>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gridSpan w:val="2"/>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gridSpan w:val="2"/>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gridSpan w:val="2"/>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gridSpan w:val="2"/>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gridSpan w:val="2"/>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gridSpan w:val="2"/>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gridSpan w:val="2"/>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gridSpan w:val="2"/>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gridSpan w:val="2"/>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gridSpan w:val="2"/>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gridSpan w:val="2"/>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gridSpan w:val="2"/>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gridSpan w:val="2"/>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gridSpan w:val="2"/>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gridSpan w:val="2"/>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gridSpan w:val="2"/>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gridSpan w:val="2"/>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gridSpan w:val="2"/>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gridSpan w:val="2"/>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gridSpan w:val="2"/>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gridSpan w:val="2"/>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gridSpan w:val="2"/>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BCA4E" w14:textId="77777777" w:rsidR="00D948C2" w:rsidRDefault="00D948C2" w:rsidP="00252A88">
      <w:pPr>
        <w:spacing w:after="0" w:line="240" w:lineRule="auto"/>
      </w:pPr>
      <w:r>
        <w:separator/>
      </w:r>
    </w:p>
  </w:endnote>
  <w:endnote w:type="continuationSeparator" w:id="0">
    <w:p w14:paraId="3D5A1521" w14:textId="77777777" w:rsidR="00D948C2" w:rsidRDefault="00D948C2"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79CB7B9A" w:rsidR="00544230" w:rsidRPr="009A3DC5" w:rsidRDefault="0018605A" w:rsidP="00544230">
          <w:pPr>
            <w:spacing w:after="0" w:line="240" w:lineRule="auto"/>
            <w:rPr>
              <w:sz w:val="16"/>
            </w:rPr>
          </w:pPr>
          <w:r>
            <w:rPr>
              <w:b/>
              <w:bCs/>
              <w:sz w:val="16"/>
            </w:rPr>
            <w:t>CAT</w:t>
          </w:r>
          <w:r w:rsidR="00E62A60">
            <w:rPr>
              <w:b/>
              <w:bCs/>
              <w:sz w:val="16"/>
            </w:rPr>
            <w:t>2</w:t>
          </w:r>
          <w:r w:rsidR="00DD35FE">
            <w:rPr>
              <w:b/>
              <w:bCs/>
              <w:sz w:val="16"/>
            </w:rPr>
            <w:t>4</w:t>
          </w:r>
          <w:r>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56D5B6F7"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18605A">
            <w:rPr>
              <w:b/>
              <w:bCs/>
              <w:sz w:val="16"/>
            </w:rPr>
            <w:t>CAT</w:t>
          </w:r>
          <w:r w:rsidR="003F162A">
            <w:rPr>
              <w:b/>
              <w:bCs/>
              <w:sz w:val="16"/>
            </w:rPr>
            <w:t>24</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0466FDCF" w:rsidR="00544230" w:rsidRPr="003F162A" w:rsidRDefault="003F162A"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3A34820B" w:rsidR="00544230" w:rsidRPr="007475AE" w:rsidRDefault="003F162A"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91B23" w14:textId="77777777" w:rsidR="00D948C2" w:rsidRDefault="00D948C2" w:rsidP="00252A88">
      <w:pPr>
        <w:spacing w:after="0" w:line="240" w:lineRule="auto"/>
      </w:pPr>
      <w:r>
        <w:separator/>
      </w:r>
    </w:p>
  </w:footnote>
  <w:footnote w:type="continuationSeparator" w:id="0">
    <w:p w14:paraId="0984E655" w14:textId="77777777" w:rsidR="00D948C2" w:rsidRDefault="00D948C2"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0DF0"/>
    <w:multiLevelType w:val="hybridMultilevel"/>
    <w:tmpl w:val="E96C867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 w15:restartNumberingAfterBreak="0">
    <w:nsid w:val="13CB0AA1"/>
    <w:multiLevelType w:val="hybridMultilevel"/>
    <w:tmpl w:val="19CC309C"/>
    <w:lvl w:ilvl="0" w:tplc="E7ECF264">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00198A"/>
    <w:multiLevelType w:val="hybridMultilevel"/>
    <w:tmpl w:val="03CAAC76"/>
    <w:lvl w:ilvl="0" w:tplc="7E8AF83A">
      <w:start w:val="1"/>
      <w:numFmt w:val="bullet"/>
      <w:lvlText w:val=""/>
      <w:lvlJc w:val="left"/>
      <w:pPr>
        <w:tabs>
          <w:tab w:val="num" w:pos="397"/>
        </w:tabs>
        <w:ind w:left="397" w:hanging="39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097A78"/>
    <w:multiLevelType w:val="hybridMultilevel"/>
    <w:tmpl w:val="26341F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316359"/>
    <w:multiLevelType w:val="hybridMultilevel"/>
    <w:tmpl w:val="508EB424"/>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6" w15:restartNumberingAfterBreak="0">
    <w:nsid w:val="30BB3399"/>
    <w:multiLevelType w:val="hybridMultilevel"/>
    <w:tmpl w:val="6A22F782"/>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538CE"/>
    <w:multiLevelType w:val="hybridMultilevel"/>
    <w:tmpl w:val="E36EA926"/>
    <w:lvl w:ilvl="0" w:tplc="A222899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2"/>
        </w:tabs>
        <w:ind w:left="1082" w:hanging="360"/>
      </w:pPr>
      <w:rPr>
        <w:rFonts w:ascii="Courier New" w:hAnsi="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8" w15:restartNumberingAfterBreak="0">
    <w:nsid w:val="4AB1340B"/>
    <w:multiLevelType w:val="hybridMultilevel"/>
    <w:tmpl w:val="772431B0"/>
    <w:lvl w:ilvl="0" w:tplc="A222899A">
      <w:start w:val="1"/>
      <w:numFmt w:val="bullet"/>
      <w:lvlText w:val=""/>
      <w:lvlJc w:val="left"/>
      <w:pPr>
        <w:tabs>
          <w:tab w:val="num" w:pos="360"/>
        </w:tabs>
        <w:ind w:left="360" w:hanging="360"/>
      </w:pPr>
      <w:rPr>
        <w:rFonts w:ascii="Symbol" w:hAnsi="Symbol" w:hint="default"/>
        <w:sz w:val="24"/>
      </w:rPr>
    </w:lvl>
    <w:lvl w:ilvl="1" w:tplc="4B7A1E62">
      <w:start w:val="1"/>
      <w:numFmt w:val="bullet"/>
      <w:lvlText w:val=""/>
      <w:lvlJc w:val="left"/>
      <w:pPr>
        <w:tabs>
          <w:tab w:val="num" w:pos="1082"/>
        </w:tabs>
        <w:ind w:left="1082" w:hanging="360"/>
      </w:pPr>
      <w:rPr>
        <w:rFonts w:ascii="Symbol" w:hAnsi="Symbol" w:hint="default"/>
        <w:sz w:val="24"/>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9" w15:restartNumberingAfterBreak="0">
    <w:nsid w:val="4B2B7F68"/>
    <w:multiLevelType w:val="hybridMultilevel"/>
    <w:tmpl w:val="DBE0D026"/>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565671"/>
    <w:multiLevelType w:val="hybridMultilevel"/>
    <w:tmpl w:val="D7A444F2"/>
    <w:lvl w:ilvl="0" w:tplc="A222899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2"/>
        </w:tabs>
        <w:ind w:left="1082" w:hanging="360"/>
      </w:pPr>
      <w:rPr>
        <w:rFonts w:ascii="Courier New" w:hAnsi="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11" w15:restartNumberingAfterBreak="0">
    <w:nsid w:val="4DFC762C"/>
    <w:multiLevelType w:val="hybridMultilevel"/>
    <w:tmpl w:val="9862676C"/>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B2747C"/>
    <w:multiLevelType w:val="hybridMultilevel"/>
    <w:tmpl w:val="1D3E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9C4C13"/>
    <w:multiLevelType w:val="hybridMultilevel"/>
    <w:tmpl w:val="26341F6E"/>
    <w:lvl w:ilvl="0" w:tplc="4B7A1E62">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93F3FDD"/>
    <w:multiLevelType w:val="hybridMultilevel"/>
    <w:tmpl w:val="72C6A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533E87"/>
    <w:multiLevelType w:val="hybridMultilevel"/>
    <w:tmpl w:val="00AE5ABC"/>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7"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64197A"/>
    <w:multiLevelType w:val="hybridMultilevel"/>
    <w:tmpl w:val="49BE5E26"/>
    <w:lvl w:ilvl="0" w:tplc="7E8AF83A">
      <w:start w:val="1"/>
      <w:numFmt w:val="bullet"/>
      <w:lvlText w:val=""/>
      <w:lvlJc w:val="left"/>
      <w:pPr>
        <w:tabs>
          <w:tab w:val="num" w:pos="397"/>
        </w:tabs>
        <w:ind w:left="397" w:hanging="397"/>
      </w:pPr>
      <w:rPr>
        <w:rFonts w:ascii="Symbol" w:hAnsi="Symbol" w:hint="default"/>
        <w:color w:val="000000"/>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13"/>
  </w:num>
  <w:num w:numId="4">
    <w:abstractNumId w:val="12"/>
  </w:num>
  <w:num w:numId="5">
    <w:abstractNumId w:val="7"/>
  </w:num>
  <w:num w:numId="6">
    <w:abstractNumId w:val="10"/>
  </w:num>
  <w:num w:numId="7">
    <w:abstractNumId w:val="3"/>
  </w:num>
  <w:num w:numId="8">
    <w:abstractNumId w:val="15"/>
  </w:num>
  <w:num w:numId="9">
    <w:abstractNumId w:val="5"/>
  </w:num>
  <w:num w:numId="10">
    <w:abstractNumId w:val="13"/>
  </w:num>
  <w:num w:numId="11">
    <w:abstractNumId w:val="14"/>
  </w:num>
  <w:num w:numId="12">
    <w:abstractNumId w:val="8"/>
  </w:num>
  <w:num w:numId="13">
    <w:abstractNumId w:val="4"/>
  </w:num>
  <w:num w:numId="14">
    <w:abstractNumId w:val="16"/>
  </w:num>
  <w:num w:numId="15">
    <w:abstractNumId w:val="1"/>
  </w:num>
  <w:num w:numId="16">
    <w:abstractNumId w:val="0"/>
  </w:num>
  <w:num w:numId="17">
    <w:abstractNumId w:val="2"/>
  </w:num>
  <w:num w:numId="18">
    <w:abstractNumId w:val="18"/>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47ED"/>
    <w:rsid w:val="00057CF5"/>
    <w:rsid w:val="00062A21"/>
    <w:rsid w:val="0006492C"/>
    <w:rsid w:val="00096F51"/>
    <w:rsid w:val="000B660B"/>
    <w:rsid w:val="000D5060"/>
    <w:rsid w:val="0014152C"/>
    <w:rsid w:val="00166D61"/>
    <w:rsid w:val="0018605A"/>
    <w:rsid w:val="00252A88"/>
    <w:rsid w:val="002561E3"/>
    <w:rsid w:val="002A1B38"/>
    <w:rsid w:val="002B0C17"/>
    <w:rsid w:val="002B2FF0"/>
    <w:rsid w:val="00306352"/>
    <w:rsid w:val="00327BB8"/>
    <w:rsid w:val="003366C9"/>
    <w:rsid w:val="003945A0"/>
    <w:rsid w:val="003C285E"/>
    <w:rsid w:val="003F162A"/>
    <w:rsid w:val="004003E4"/>
    <w:rsid w:val="004126DB"/>
    <w:rsid w:val="00437F40"/>
    <w:rsid w:val="00455BF4"/>
    <w:rsid w:val="004565FD"/>
    <w:rsid w:val="00481246"/>
    <w:rsid w:val="004B7313"/>
    <w:rsid w:val="00544230"/>
    <w:rsid w:val="00553841"/>
    <w:rsid w:val="0056421B"/>
    <w:rsid w:val="005824DF"/>
    <w:rsid w:val="00587103"/>
    <w:rsid w:val="005A5473"/>
    <w:rsid w:val="005B7B6E"/>
    <w:rsid w:val="005C0273"/>
    <w:rsid w:val="005E5463"/>
    <w:rsid w:val="00645BB1"/>
    <w:rsid w:val="00673A1E"/>
    <w:rsid w:val="00674043"/>
    <w:rsid w:val="0068343D"/>
    <w:rsid w:val="006E6143"/>
    <w:rsid w:val="00713B31"/>
    <w:rsid w:val="007226AB"/>
    <w:rsid w:val="007475AE"/>
    <w:rsid w:val="00747B08"/>
    <w:rsid w:val="00747FA0"/>
    <w:rsid w:val="00765033"/>
    <w:rsid w:val="00786787"/>
    <w:rsid w:val="00796FA4"/>
    <w:rsid w:val="007A31D3"/>
    <w:rsid w:val="007C78F5"/>
    <w:rsid w:val="007F0C8F"/>
    <w:rsid w:val="00801214"/>
    <w:rsid w:val="00830EF9"/>
    <w:rsid w:val="00842D62"/>
    <w:rsid w:val="00864E50"/>
    <w:rsid w:val="00891444"/>
    <w:rsid w:val="008B7380"/>
    <w:rsid w:val="008C0514"/>
    <w:rsid w:val="008D3590"/>
    <w:rsid w:val="008E446E"/>
    <w:rsid w:val="009142B7"/>
    <w:rsid w:val="00953B66"/>
    <w:rsid w:val="00993275"/>
    <w:rsid w:val="009C389C"/>
    <w:rsid w:val="009C3C8E"/>
    <w:rsid w:val="009C5A3E"/>
    <w:rsid w:val="009F38CD"/>
    <w:rsid w:val="009F5330"/>
    <w:rsid w:val="009F5D08"/>
    <w:rsid w:val="00A1689A"/>
    <w:rsid w:val="00A564DB"/>
    <w:rsid w:val="00A82515"/>
    <w:rsid w:val="00A91D35"/>
    <w:rsid w:val="00AC308D"/>
    <w:rsid w:val="00AF6101"/>
    <w:rsid w:val="00B26EA6"/>
    <w:rsid w:val="00BA7A2E"/>
    <w:rsid w:val="00BD38D9"/>
    <w:rsid w:val="00BD4DAE"/>
    <w:rsid w:val="00C07667"/>
    <w:rsid w:val="00C34CD7"/>
    <w:rsid w:val="00C34D1E"/>
    <w:rsid w:val="00C60FEC"/>
    <w:rsid w:val="00C655E3"/>
    <w:rsid w:val="00C81D5C"/>
    <w:rsid w:val="00CD0104"/>
    <w:rsid w:val="00CF44B8"/>
    <w:rsid w:val="00D03E7C"/>
    <w:rsid w:val="00D51983"/>
    <w:rsid w:val="00D55456"/>
    <w:rsid w:val="00D923EB"/>
    <w:rsid w:val="00D948C2"/>
    <w:rsid w:val="00DD35FE"/>
    <w:rsid w:val="00DE6AF2"/>
    <w:rsid w:val="00DF04DD"/>
    <w:rsid w:val="00E00B93"/>
    <w:rsid w:val="00E3077D"/>
    <w:rsid w:val="00E46B77"/>
    <w:rsid w:val="00E62A60"/>
    <w:rsid w:val="00E6472F"/>
    <w:rsid w:val="00E83405"/>
    <w:rsid w:val="00EA0553"/>
    <w:rsid w:val="00EB245D"/>
    <w:rsid w:val="00EC0D55"/>
    <w:rsid w:val="00EE3DE3"/>
    <w:rsid w:val="00F0473E"/>
    <w:rsid w:val="00F30398"/>
    <w:rsid w:val="00F4544E"/>
    <w:rsid w:val="00F63179"/>
    <w:rsid w:val="00FB5F35"/>
    <w:rsid w:val="00FC227E"/>
    <w:rsid w:val="00FF5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6">
    <w:name w:val="heading 6"/>
    <w:basedOn w:val="Normal"/>
    <w:next w:val="Normal"/>
    <w:link w:val="Heading6Char"/>
    <w:semiHidden/>
    <w:unhideWhenUsed/>
    <w:qFormat/>
    <w:rsid w:val="00E62A60"/>
    <w:pPr>
      <w:keepNext/>
      <w:spacing w:after="0" w:line="240" w:lineRule="auto"/>
      <w:outlineLvl w:val="5"/>
    </w:pPr>
    <w:rPr>
      <w:rFonts w:ascii="Times New Roman" w:eastAsia="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unhideWhenUsed/>
    <w:rsid w:val="0068343D"/>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8343D"/>
    <w:rPr>
      <w:rFonts w:ascii="Times New Roman" w:eastAsia="Times New Roman" w:hAnsi="Times New Roman" w:cs="Times New Roman"/>
      <w:sz w:val="20"/>
      <w:szCs w:val="20"/>
    </w:rPr>
  </w:style>
  <w:style w:type="character" w:customStyle="1" w:styleId="Heading6Char">
    <w:name w:val="Heading 6 Char"/>
    <w:basedOn w:val="DefaultParagraphFont"/>
    <w:link w:val="Heading6"/>
    <w:semiHidden/>
    <w:rsid w:val="00E62A60"/>
    <w:rPr>
      <w:rFonts w:ascii="Times New Roman" w:eastAsia="Times New Roman" w:hAnsi="Times New Roman" w:cs="Times New Roman"/>
      <w:bCs/>
      <w:sz w:val="24"/>
      <w:szCs w:val="24"/>
    </w:rPr>
  </w:style>
  <w:style w:type="paragraph" w:styleId="BodyText2">
    <w:name w:val="Body Text 2"/>
    <w:basedOn w:val="Normal"/>
    <w:link w:val="BodyText2Char"/>
    <w:uiPriority w:val="99"/>
    <w:unhideWhenUsed/>
    <w:rsid w:val="00DD35FE"/>
    <w:pPr>
      <w:spacing w:after="120" w:line="480" w:lineRule="auto"/>
    </w:pPr>
  </w:style>
  <w:style w:type="character" w:customStyle="1" w:styleId="BodyText2Char">
    <w:name w:val="Body Text 2 Char"/>
    <w:basedOn w:val="DefaultParagraphFont"/>
    <w:link w:val="BodyText2"/>
    <w:uiPriority w:val="99"/>
    <w:rsid w:val="00DD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8384">
      <w:bodyDiv w:val="1"/>
      <w:marLeft w:val="0"/>
      <w:marRight w:val="0"/>
      <w:marTop w:val="0"/>
      <w:marBottom w:val="0"/>
      <w:divBdr>
        <w:top w:val="none" w:sz="0" w:space="0" w:color="auto"/>
        <w:left w:val="none" w:sz="0" w:space="0" w:color="auto"/>
        <w:bottom w:val="none" w:sz="0" w:space="0" w:color="auto"/>
        <w:right w:val="none" w:sz="0" w:space="0" w:color="auto"/>
      </w:divBdr>
    </w:div>
    <w:div w:id="666713797">
      <w:bodyDiv w:val="1"/>
      <w:marLeft w:val="0"/>
      <w:marRight w:val="0"/>
      <w:marTop w:val="0"/>
      <w:marBottom w:val="0"/>
      <w:divBdr>
        <w:top w:val="none" w:sz="0" w:space="0" w:color="auto"/>
        <w:left w:val="none" w:sz="0" w:space="0" w:color="auto"/>
        <w:bottom w:val="none" w:sz="0" w:space="0" w:color="auto"/>
        <w:right w:val="none" w:sz="0" w:space="0" w:color="auto"/>
      </w:divBdr>
    </w:div>
    <w:div w:id="683558182">
      <w:bodyDiv w:val="1"/>
      <w:marLeft w:val="0"/>
      <w:marRight w:val="0"/>
      <w:marTop w:val="0"/>
      <w:marBottom w:val="0"/>
      <w:divBdr>
        <w:top w:val="none" w:sz="0" w:space="0" w:color="auto"/>
        <w:left w:val="none" w:sz="0" w:space="0" w:color="auto"/>
        <w:bottom w:val="none" w:sz="0" w:space="0" w:color="auto"/>
        <w:right w:val="none" w:sz="0" w:space="0" w:color="auto"/>
      </w:divBdr>
    </w:div>
    <w:div w:id="821121700">
      <w:bodyDiv w:val="1"/>
      <w:marLeft w:val="0"/>
      <w:marRight w:val="0"/>
      <w:marTop w:val="0"/>
      <w:marBottom w:val="0"/>
      <w:divBdr>
        <w:top w:val="none" w:sz="0" w:space="0" w:color="auto"/>
        <w:left w:val="none" w:sz="0" w:space="0" w:color="auto"/>
        <w:bottom w:val="none" w:sz="0" w:space="0" w:color="auto"/>
        <w:right w:val="none" w:sz="0" w:space="0" w:color="auto"/>
      </w:divBdr>
    </w:div>
    <w:div w:id="863320940">
      <w:bodyDiv w:val="1"/>
      <w:marLeft w:val="0"/>
      <w:marRight w:val="0"/>
      <w:marTop w:val="0"/>
      <w:marBottom w:val="0"/>
      <w:divBdr>
        <w:top w:val="none" w:sz="0" w:space="0" w:color="auto"/>
        <w:left w:val="none" w:sz="0" w:space="0" w:color="auto"/>
        <w:bottom w:val="none" w:sz="0" w:space="0" w:color="auto"/>
        <w:right w:val="none" w:sz="0" w:space="0" w:color="auto"/>
      </w:divBdr>
    </w:div>
    <w:div w:id="915742603">
      <w:bodyDiv w:val="1"/>
      <w:marLeft w:val="0"/>
      <w:marRight w:val="0"/>
      <w:marTop w:val="0"/>
      <w:marBottom w:val="0"/>
      <w:divBdr>
        <w:top w:val="none" w:sz="0" w:space="0" w:color="auto"/>
        <w:left w:val="none" w:sz="0" w:space="0" w:color="auto"/>
        <w:bottom w:val="none" w:sz="0" w:space="0" w:color="auto"/>
        <w:right w:val="none" w:sz="0" w:space="0" w:color="auto"/>
      </w:divBdr>
    </w:div>
    <w:div w:id="1008748586">
      <w:bodyDiv w:val="1"/>
      <w:marLeft w:val="0"/>
      <w:marRight w:val="0"/>
      <w:marTop w:val="0"/>
      <w:marBottom w:val="0"/>
      <w:divBdr>
        <w:top w:val="none" w:sz="0" w:space="0" w:color="auto"/>
        <w:left w:val="none" w:sz="0" w:space="0" w:color="auto"/>
        <w:bottom w:val="none" w:sz="0" w:space="0" w:color="auto"/>
        <w:right w:val="none" w:sz="0" w:space="0" w:color="auto"/>
      </w:divBdr>
    </w:div>
    <w:div w:id="1046610221">
      <w:bodyDiv w:val="1"/>
      <w:marLeft w:val="0"/>
      <w:marRight w:val="0"/>
      <w:marTop w:val="0"/>
      <w:marBottom w:val="0"/>
      <w:divBdr>
        <w:top w:val="none" w:sz="0" w:space="0" w:color="auto"/>
        <w:left w:val="none" w:sz="0" w:space="0" w:color="auto"/>
        <w:bottom w:val="none" w:sz="0" w:space="0" w:color="auto"/>
        <w:right w:val="none" w:sz="0" w:space="0" w:color="auto"/>
      </w:divBdr>
    </w:div>
    <w:div w:id="1137802064">
      <w:bodyDiv w:val="1"/>
      <w:marLeft w:val="0"/>
      <w:marRight w:val="0"/>
      <w:marTop w:val="0"/>
      <w:marBottom w:val="0"/>
      <w:divBdr>
        <w:top w:val="none" w:sz="0" w:space="0" w:color="auto"/>
        <w:left w:val="none" w:sz="0" w:space="0" w:color="auto"/>
        <w:bottom w:val="none" w:sz="0" w:space="0" w:color="auto"/>
        <w:right w:val="none" w:sz="0" w:space="0" w:color="auto"/>
      </w:divBdr>
    </w:div>
    <w:div w:id="1275593383">
      <w:bodyDiv w:val="1"/>
      <w:marLeft w:val="0"/>
      <w:marRight w:val="0"/>
      <w:marTop w:val="0"/>
      <w:marBottom w:val="0"/>
      <w:divBdr>
        <w:top w:val="none" w:sz="0" w:space="0" w:color="auto"/>
        <w:left w:val="none" w:sz="0" w:space="0" w:color="auto"/>
        <w:bottom w:val="none" w:sz="0" w:space="0" w:color="auto"/>
        <w:right w:val="none" w:sz="0" w:space="0" w:color="auto"/>
      </w:divBdr>
    </w:div>
    <w:div w:id="1566186741">
      <w:bodyDiv w:val="1"/>
      <w:marLeft w:val="0"/>
      <w:marRight w:val="0"/>
      <w:marTop w:val="0"/>
      <w:marBottom w:val="0"/>
      <w:divBdr>
        <w:top w:val="none" w:sz="0" w:space="0" w:color="auto"/>
        <w:left w:val="none" w:sz="0" w:space="0" w:color="auto"/>
        <w:bottom w:val="none" w:sz="0" w:space="0" w:color="auto"/>
        <w:right w:val="none" w:sz="0" w:space="0" w:color="auto"/>
      </w:divBdr>
    </w:div>
    <w:div w:id="1605454474">
      <w:bodyDiv w:val="1"/>
      <w:marLeft w:val="0"/>
      <w:marRight w:val="0"/>
      <w:marTop w:val="0"/>
      <w:marBottom w:val="0"/>
      <w:divBdr>
        <w:top w:val="none" w:sz="0" w:space="0" w:color="auto"/>
        <w:left w:val="none" w:sz="0" w:space="0" w:color="auto"/>
        <w:bottom w:val="none" w:sz="0" w:space="0" w:color="auto"/>
        <w:right w:val="none" w:sz="0" w:space="0" w:color="auto"/>
      </w:divBdr>
    </w:div>
    <w:div w:id="1693919150">
      <w:bodyDiv w:val="1"/>
      <w:marLeft w:val="0"/>
      <w:marRight w:val="0"/>
      <w:marTop w:val="0"/>
      <w:marBottom w:val="0"/>
      <w:divBdr>
        <w:top w:val="none" w:sz="0" w:space="0" w:color="auto"/>
        <w:left w:val="none" w:sz="0" w:space="0" w:color="auto"/>
        <w:bottom w:val="none" w:sz="0" w:space="0" w:color="auto"/>
        <w:right w:val="none" w:sz="0" w:space="0" w:color="auto"/>
      </w:divBdr>
    </w:div>
    <w:div w:id="1728840274">
      <w:bodyDiv w:val="1"/>
      <w:marLeft w:val="0"/>
      <w:marRight w:val="0"/>
      <w:marTop w:val="0"/>
      <w:marBottom w:val="0"/>
      <w:divBdr>
        <w:top w:val="none" w:sz="0" w:space="0" w:color="auto"/>
        <w:left w:val="none" w:sz="0" w:space="0" w:color="auto"/>
        <w:bottom w:val="none" w:sz="0" w:space="0" w:color="auto"/>
        <w:right w:val="none" w:sz="0" w:space="0" w:color="auto"/>
      </w:divBdr>
    </w:div>
    <w:div w:id="209269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schemas.microsoft.com/office/2006/documentManagement/types"/>
    <ds:schemaRef ds:uri="505494de-7f70-4b10-aa1d-981be3329ecb"/>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AE2E7E3F-7CF1-45C4-BE97-9309EBED3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2021-09-24T09:40:00Z</dcterms:created>
  <dcterms:modified xsi:type="dcterms:W3CDTF">2021-09-24T09:40:00Z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