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49940E44" w:rsidR="00E404D3" w:rsidRPr="00437F40" w:rsidRDefault="009A3EDE" w:rsidP="00E404D3">
            <w:pPr>
              <w:spacing w:after="120"/>
              <w:jc w:val="center"/>
              <w:rPr>
                <w:rFonts w:ascii="Arial" w:hAnsi="Arial" w:cs="Arial"/>
                <w:b/>
              </w:rPr>
            </w:pPr>
            <w:r>
              <w:rPr>
                <w:rFonts w:ascii="Arial" w:hAnsi="Arial" w:cs="Arial"/>
                <w:b/>
                <w:sz w:val="28"/>
              </w:rPr>
              <w:t>COM 0</w:t>
            </w:r>
            <w:r w:rsidR="00657098">
              <w:rPr>
                <w:rFonts w:ascii="Arial" w:hAnsi="Arial" w:cs="Arial"/>
                <w:b/>
                <w:sz w:val="28"/>
              </w:rPr>
              <w:t>7</w:t>
            </w:r>
          </w:p>
        </w:tc>
        <w:tc>
          <w:tcPr>
            <w:tcW w:w="7829" w:type="dxa"/>
            <w:gridSpan w:val="4"/>
            <w:tcBorders>
              <w:top w:val="nil"/>
              <w:left w:val="nil"/>
            </w:tcBorders>
            <w:vAlign w:val="center"/>
          </w:tcPr>
          <w:p w14:paraId="5083C808" w14:textId="466D4222" w:rsidR="00E404D3" w:rsidRPr="004A1CCF" w:rsidRDefault="001B2FA8" w:rsidP="0056524C">
            <w:pPr>
              <w:spacing w:after="120"/>
              <w:jc w:val="center"/>
              <w:rPr>
                <w:rFonts w:ascii="Arial" w:hAnsi="Arial" w:cs="Arial"/>
                <w:b/>
                <w:sz w:val="28"/>
                <w:szCs w:val="28"/>
              </w:rPr>
            </w:pPr>
            <w:r>
              <w:rPr>
                <w:rFonts w:ascii="Arial" w:hAnsi="Arial" w:cs="Arial"/>
                <w:b/>
                <w:sz w:val="28"/>
                <w:szCs w:val="28"/>
              </w:rPr>
              <w:t xml:space="preserve">Use of </w:t>
            </w:r>
            <w:r w:rsidR="00657098">
              <w:rPr>
                <w:rFonts w:ascii="Arial" w:hAnsi="Arial" w:cs="Arial"/>
                <w:b/>
                <w:sz w:val="28"/>
                <w:szCs w:val="28"/>
              </w:rPr>
              <w:t xml:space="preserve">tugs and ride on equipment </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0653C4">
        <w:trPr>
          <w:trHeight w:val="200"/>
        </w:trPr>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2C627D9B" w14:textId="77777777" w:rsidR="002C1A8E" w:rsidRPr="00520B36" w:rsidRDefault="002C1A8E" w:rsidP="002C1A8E">
            <w:pPr>
              <w:rPr>
                <w:rFonts w:ascii="Arial" w:hAnsi="Arial" w:cs="Arial"/>
                <w:bCs/>
                <w:sz w:val="20"/>
                <w:szCs w:val="20"/>
              </w:rPr>
            </w:pPr>
            <w:r w:rsidRPr="00520B36">
              <w:rPr>
                <w:rFonts w:ascii="Arial" w:hAnsi="Arial" w:cs="Arial"/>
                <w:bCs/>
                <w:sz w:val="20"/>
                <w:szCs w:val="20"/>
              </w:rPr>
              <w:t>Uneven or sloping surfaces</w:t>
            </w:r>
          </w:p>
          <w:p w14:paraId="6D5A96C2" w14:textId="78A981AD" w:rsidR="002C1A8E" w:rsidRPr="00520B36" w:rsidRDefault="002C1A8E" w:rsidP="002C1A8E">
            <w:pPr>
              <w:rPr>
                <w:rFonts w:ascii="Arial" w:hAnsi="Arial" w:cs="Arial"/>
                <w:bCs/>
                <w:sz w:val="20"/>
                <w:szCs w:val="20"/>
              </w:rPr>
            </w:pPr>
            <w:r w:rsidRPr="00520B36">
              <w:rPr>
                <w:rFonts w:ascii="Arial" w:hAnsi="Arial" w:cs="Arial"/>
                <w:bCs/>
                <w:sz w:val="20"/>
                <w:szCs w:val="20"/>
              </w:rPr>
              <w:t xml:space="preserve">Trapping hands between </w:t>
            </w:r>
            <w:r w:rsidR="00D34ADE" w:rsidRPr="00520B36">
              <w:rPr>
                <w:rFonts w:ascii="Arial" w:hAnsi="Arial" w:cs="Arial"/>
                <w:bCs/>
                <w:sz w:val="20"/>
                <w:szCs w:val="20"/>
              </w:rPr>
              <w:t>equipment</w:t>
            </w:r>
            <w:r w:rsidRPr="00520B36">
              <w:rPr>
                <w:rFonts w:ascii="Arial" w:hAnsi="Arial" w:cs="Arial"/>
                <w:bCs/>
                <w:sz w:val="20"/>
                <w:szCs w:val="20"/>
              </w:rPr>
              <w:t xml:space="preserve"> and fixed structures</w:t>
            </w:r>
            <w:r w:rsidR="001243E0" w:rsidRPr="00520B36">
              <w:rPr>
                <w:rFonts w:ascii="Arial" w:hAnsi="Arial" w:cs="Arial"/>
                <w:bCs/>
                <w:sz w:val="20"/>
                <w:szCs w:val="20"/>
              </w:rPr>
              <w:t xml:space="preserve"> or doors</w:t>
            </w:r>
          </w:p>
          <w:p w14:paraId="5FEC3D1D" w14:textId="77777777" w:rsidR="001243E0" w:rsidRPr="00520B36" w:rsidRDefault="001243E0" w:rsidP="001243E0">
            <w:pPr>
              <w:rPr>
                <w:rFonts w:ascii="Arial" w:hAnsi="Arial" w:cs="Arial"/>
                <w:sz w:val="20"/>
                <w:szCs w:val="20"/>
              </w:rPr>
            </w:pPr>
            <w:r w:rsidRPr="00520B36">
              <w:rPr>
                <w:rFonts w:ascii="Arial" w:hAnsi="Arial" w:cs="Arial"/>
                <w:sz w:val="20"/>
                <w:szCs w:val="20"/>
              </w:rPr>
              <w:t>Overloaded or unbalanced loads</w:t>
            </w:r>
          </w:p>
          <w:p w14:paraId="3EE00EC8" w14:textId="77777777" w:rsidR="001243E0" w:rsidRPr="00520B36" w:rsidRDefault="001243E0" w:rsidP="001243E0">
            <w:pPr>
              <w:rPr>
                <w:rFonts w:ascii="Arial" w:hAnsi="Arial" w:cs="Arial"/>
                <w:sz w:val="20"/>
                <w:szCs w:val="20"/>
              </w:rPr>
            </w:pPr>
            <w:r w:rsidRPr="00520B36">
              <w:rPr>
                <w:rFonts w:ascii="Arial" w:hAnsi="Arial" w:cs="Arial"/>
                <w:sz w:val="20"/>
                <w:szCs w:val="20"/>
              </w:rPr>
              <w:t>Driving too fast and/or cornering too sharply</w:t>
            </w:r>
          </w:p>
          <w:p w14:paraId="1006D735" w14:textId="77777777" w:rsidR="001243E0" w:rsidRPr="00520B36" w:rsidRDefault="001243E0" w:rsidP="001243E0">
            <w:pPr>
              <w:rPr>
                <w:rFonts w:ascii="Arial" w:hAnsi="Arial" w:cs="Arial"/>
                <w:sz w:val="20"/>
                <w:szCs w:val="20"/>
              </w:rPr>
            </w:pPr>
            <w:r w:rsidRPr="00520B36">
              <w:rPr>
                <w:rFonts w:ascii="Arial" w:hAnsi="Arial" w:cs="Arial"/>
                <w:sz w:val="20"/>
                <w:szCs w:val="20"/>
              </w:rPr>
              <w:t>Defective or incorrectly fitted couplings</w:t>
            </w:r>
          </w:p>
          <w:p w14:paraId="0E22AEB6" w14:textId="77777777" w:rsidR="001243E0" w:rsidRPr="00520B36" w:rsidRDefault="001243E0" w:rsidP="001243E0">
            <w:pPr>
              <w:rPr>
                <w:rFonts w:ascii="Arial" w:hAnsi="Arial" w:cs="Arial"/>
                <w:sz w:val="20"/>
                <w:szCs w:val="20"/>
              </w:rPr>
            </w:pPr>
            <w:r w:rsidRPr="00520B36">
              <w:rPr>
                <w:rFonts w:ascii="Arial" w:hAnsi="Arial" w:cs="Arial"/>
                <w:sz w:val="20"/>
                <w:szCs w:val="20"/>
              </w:rPr>
              <w:t>Battery acid leakage in the event of an accident</w:t>
            </w:r>
          </w:p>
          <w:p w14:paraId="6DF0A4A5" w14:textId="77777777" w:rsidR="001243E0" w:rsidRPr="00520B36" w:rsidRDefault="001243E0" w:rsidP="001243E0">
            <w:pPr>
              <w:rPr>
                <w:rFonts w:ascii="Arial" w:hAnsi="Arial" w:cs="Arial"/>
                <w:sz w:val="20"/>
                <w:szCs w:val="20"/>
              </w:rPr>
            </w:pPr>
            <w:r w:rsidRPr="00520B36">
              <w:rPr>
                <w:rFonts w:ascii="Arial" w:hAnsi="Arial" w:cs="Arial"/>
                <w:sz w:val="20"/>
                <w:szCs w:val="20"/>
              </w:rPr>
              <w:t>Manual handling</w:t>
            </w:r>
          </w:p>
          <w:p w14:paraId="63CA7C6A" w14:textId="1D0990F1" w:rsidR="00967FF6" w:rsidRPr="00941475" w:rsidRDefault="00967FF6" w:rsidP="00D22EE3">
            <w:pPr>
              <w:rPr>
                <w:rFonts w:ascii="Arial" w:hAnsi="Arial" w:cs="Arial"/>
                <w:bCs/>
                <w:sz w:val="19"/>
                <w:szCs w:val="19"/>
              </w:rPr>
            </w:pPr>
          </w:p>
        </w:tc>
        <w:tc>
          <w:tcPr>
            <w:tcW w:w="4569" w:type="dxa"/>
            <w:gridSpan w:val="2"/>
            <w:tcBorders>
              <w:top w:val="nil"/>
            </w:tcBorders>
          </w:tcPr>
          <w:p w14:paraId="635CCF3F" w14:textId="77777777" w:rsidR="00D22EE3" w:rsidRPr="00C60CC0" w:rsidRDefault="00D22EE3" w:rsidP="00D22EE3">
            <w:pPr>
              <w:rPr>
                <w:rFonts w:ascii="Arial" w:hAnsi="Arial" w:cs="Arial"/>
                <w:bCs/>
                <w:sz w:val="20"/>
                <w:szCs w:val="20"/>
              </w:rPr>
            </w:pPr>
            <w:r w:rsidRPr="00C60CC0">
              <w:rPr>
                <w:rFonts w:ascii="Arial" w:hAnsi="Arial" w:cs="Arial"/>
                <w:bCs/>
                <w:sz w:val="20"/>
                <w:szCs w:val="20"/>
              </w:rPr>
              <w:t>Back, muscle and upper limb strains</w:t>
            </w:r>
          </w:p>
          <w:p w14:paraId="543D63EA" w14:textId="77777777" w:rsidR="00D22EE3" w:rsidRPr="00C60CC0" w:rsidRDefault="00D22EE3" w:rsidP="00D22EE3">
            <w:pPr>
              <w:rPr>
                <w:rFonts w:ascii="Arial" w:hAnsi="Arial" w:cs="Arial"/>
                <w:bCs/>
                <w:sz w:val="20"/>
                <w:szCs w:val="20"/>
              </w:rPr>
            </w:pPr>
            <w:r w:rsidRPr="00C60CC0">
              <w:rPr>
                <w:rFonts w:ascii="Arial" w:hAnsi="Arial" w:cs="Arial"/>
                <w:bCs/>
                <w:sz w:val="20"/>
                <w:szCs w:val="20"/>
              </w:rPr>
              <w:t>Impact injuries</w:t>
            </w:r>
          </w:p>
          <w:p w14:paraId="56EAE4B2" w14:textId="77777777" w:rsidR="00C60CC0" w:rsidRPr="00C60CC0" w:rsidRDefault="00C60CC0" w:rsidP="00C60CC0">
            <w:pPr>
              <w:rPr>
                <w:rFonts w:ascii="Arial" w:hAnsi="Arial" w:cs="Arial"/>
                <w:sz w:val="20"/>
                <w:szCs w:val="20"/>
              </w:rPr>
            </w:pPr>
            <w:r w:rsidRPr="00C60CC0">
              <w:rPr>
                <w:rFonts w:ascii="Arial" w:hAnsi="Arial" w:cs="Arial"/>
                <w:sz w:val="20"/>
                <w:szCs w:val="20"/>
              </w:rPr>
              <w:t>Tug overturning and collisions with other vehicles, pedestrians and fixed objects, resulting in:</w:t>
            </w:r>
          </w:p>
          <w:p w14:paraId="1DA4BB92" w14:textId="77777777" w:rsidR="00C60CC0" w:rsidRPr="00C60CC0" w:rsidRDefault="00C60CC0" w:rsidP="00C60CC0">
            <w:pPr>
              <w:numPr>
                <w:ilvl w:val="0"/>
                <w:numId w:val="37"/>
              </w:numPr>
              <w:rPr>
                <w:rFonts w:ascii="Arial" w:hAnsi="Arial" w:cs="Arial"/>
                <w:sz w:val="20"/>
                <w:szCs w:val="20"/>
              </w:rPr>
            </w:pPr>
            <w:r w:rsidRPr="00C60CC0">
              <w:rPr>
                <w:rFonts w:ascii="Arial" w:hAnsi="Arial" w:cs="Arial"/>
                <w:sz w:val="20"/>
                <w:szCs w:val="20"/>
              </w:rPr>
              <w:t>Death and serious injuries to driver (and occupants) of vehicle</w:t>
            </w:r>
          </w:p>
          <w:p w14:paraId="53BC80AB" w14:textId="77777777" w:rsidR="00C60CC0" w:rsidRPr="00C60CC0" w:rsidRDefault="00C60CC0" w:rsidP="00C60CC0">
            <w:pPr>
              <w:numPr>
                <w:ilvl w:val="0"/>
                <w:numId w:val="37"/>
              </w:numPr>
              <w:rPr>
                <w:rFonts w:ascii="Arial" w:hAnsi="Arial" w:cs="Arial"/>
                <w:sz w:val="20"/>
                <w:szCs w:val="20"/>
              </w:rPr>
            </w:pPr>
            <w:r w:rsidRPr="00C60CC0">
              <w:rPr>
                <w:rFonts w:ascii="Arial" w:hAnsi="Arial" w:cs="Arial"/>
                <w:sz w:val="20"/>
                <w:szCs w:val="20"/>
              </w:rPr>
              <w:t>Death and serious injuries to drivers of other vehicles and pedestrians</w:t>
            </w:r>
          </w:p>
          <w:p w14:paraId="01A0F58B" w14:textId="77777777" w:rsidR="00C60CC0" w:rsidRPr="00C60CC0" w:rsidRDefault="00C60CC0" w:rsidP="00C60CC0">
            <w:pPr>
              <w:numPr>
                <w:ilvl w:val="0"/>
                <w:numId w:val="37"/>
              </w:numPr>
              <w:rPr>
                <w:rFonts w:ascii="Arial" w:hAnsi="Arial" w:cs="Arial"/>
                <w:b/>
                <w:sz w:val="20"/>
                <w:szCs w:val="20"/>
              </w:rPr>
            </w:pPr>
            <w:r w:rsidRPr="00C60CC0">
              <w:rPr>
                <w:rFonts w:ascii="Arial" w:hAnsi="Arial" w:cs="Arial"/>
                <w:sz w:val="20"/>
                <w:szCs w:val="20"/>
              </w:rPr>
              <w:t>Damage to vehicle and property.</w:t>
            </w:r>
          </w:p>
          <w:p w14:paraId="58130579" w14:textId="77777777" w:rsidR="00C60CC0" w:rsidRPr="00C60CC0" w:rsidRDefault="00C60CC0" w:rsidP="00C60CC0">
            <w:pPr>
              <w:rPr>
                <w:rFonts w:ascii="Arial" w:hAnsi="Arial" w:cs="Arial"/>
                <w:bCs/>
                <w:sz w:val="20"/>
                <w:szCs w:val="20"/>
              </w:rPr>
            </w:pPr>
            <w:r w:rsidRPr="00C60CC0">
              <w:rPr>
                <w:rFonts w:ascii="Arial" w:hAnsi="Arial" w:cs="Arial"/>
                <w:bCs/>
                <w:sz w:val="20"/>
                <w:szCs w:val="20"/>
              </w:rPr>
              <w:t>Struck by falling/moving object</w:t>
            </w:r>
          </w:p>
          <w:p w14:paraId="14614B5A" w14:textId="0342A316" w:rsidR="00967FF6" w:rsidRPr="00C60CC0" w:rsidRDefault="00C60CC0" w:rsidP="00C60CC0">
            <w:pPr>
              <w:rPr>
                <w:rFonts w:ascii="Arial" w:hAnsi="Arial" w:cs="Arial"/>
                <w:sz w:val="20"/>
                <w:szCs w:val="20"/>
              </w:rPr>
            </w:pPr>
            <w:r w:rsidRPr="00C60CC0">
              <w:rPr>
                <w:rFonts w:ascii="Arial" w:hAnsi="Arial" w:cs="Arial"/>
                <w:bCs/>
                <w:sz w:val="20"/>
                <w:szCs w:val="20"/>
              </w:rPr>
              <w:t>Acid burns</w:t>
            </w:r>
          </w:p>
        </w:tc>
      </w:tr>
      <w:tr w:rsidR="00E404D3" w:rsidRPr="008C0514" w14:paraId="19CF0FCA" w14:textId="77777777" w:rsidTr="008B7380">
        <w:trPr>
          <w:trHeight w:val="509"/>
        </w:trPr>
        <w:tc>
          <w:tcPr>
            <w:tcW w:w="9242" w:type="dxa"/>
            <w:gridSpan w:val="5"/>
            <w:vAlign w:val="center"/>
          </w:tcPr>
          <w:p w14:paraId="01E3C37C" w14:textId="0C48D5D2" w:rsidR="00E404D3" w:rsidRPr="000653C4" w:rsidRDefault="00E404D3" w:rsidP="00E404D3">
            <w:pPr>
              <w:spacing w:after="120"/>
              <w:rPr>
                <w:rFonts w:ascii="Arial" w:hAnsi="Arial" w:cs="Arial"/>
                <w:b/>
                <w:sz w:val="20"/>
                <w:szCs w:val="20"/>
              </w:rPr>
            </w:pPr>
            <w:r w:rsidRPr="000653C4">
              <w:rPr>
                <w:rFonts w:ascii="Arial" w:hAnsi="Arial" w:cs="Arial"/>
                <w:b/>
                <w:sz w:val="20"/>
                <w:szCs w:val="20"/>
              </w:rPr>
              <w:t>Safe System of Work</w:t>
            </w:r>
          </w:p>
        </w:tc>
      </w:tr>
      <w:tr w:rsidR="00E404D3" w:rsidRPr="008C0514" w14:paraId="2B63BA22" w14:textId="77777777" w:rsidTr="00891444">
        <w:trPr>
          <w:trHeight w:val="627"/>
        </w:trPr>
        <w:tc>
          <w:tcPr>
            <w:tcW w:w="9242" w:type="dxa"/>
            <w:gridSpan w:val="5"/>
            <w:vAlign w:val="center"/>
          </w:tcPr>
          <w:p w14:paraId="4B25AFA3" w14:textId="7037D9DD" w:rsidR="00E72F29" w:rsidRPr="003A3C46"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3A3C46">
              <w:rPr>
                <w:rFonts w:ascii="Arial" w:hAnsi="Arial" w:cs="Arial"/>
                <w:sz w:val="20"/>
                <w:szCs w:val="20"/>
              </w:rPr>
              <w:t>All operators to be trained in correct use of equipment.</w:t>
            </w:r>
          </w:p>
          <w:p w14:paraId="771A25F3" w14:textId="77777777" w:rsidR="005B67E5" w:rsidRPr="003A3C46"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3A3C46">
              <w:rPr>
                <w:rFonts w:ascii="Arial" w:hAnsi="Arial" w:cs="Arial"/>
                <w:sz w:val="20"/>
                <w:szCs w:val="20"/>
              </w:rPr>
              <w:t>Follow manufacturer’s user instructions, where these are available.</w:t>
            </w:r>
          </w:p>
          <w:p w14:paraId="412ED137" w14:textId="3E34B35D" w:rsidR="005B67E5" w:rsidRPr="003A3C46"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3A3C46">
              <w:rPr>
                <w:rFonts w:ascii="Arial" w:hAnsi="Arial" w:cs="Arial"/>
                <w:sz w:val="20"/>
                <w:szCs w:val="20"/>
              </w:rPr>
              <w:t xml:space="preserve">Equipment to be maintained by competent persons and in accordance with manufacturer’s guidance where available. </w:t>
            </w:r>
          </w:p>
          <w:p w14:paraId="45003517" w14:textId="7A0D25C7"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Tugs and ride on only to be operated by trained employees aged 18 years or over.</w:t>
            </w:r>
          </w:p>
          <w:p w14:paraId="3C13B782" w14:textId="77777777" w:rsidR="003A3C46" w:rsidRPr="003A3C46" w:rsidRDefault="003A3C46" w:rsidP="003A3C46">
            <w:pPr>
              <w:numPr>
                <w:ilvl w:val="0"/>
                <w:numId w:val="38"/>
              </w:numPr>
              <w:rPr>
                <w:rFonts w:ascii="Arial" w:hAnsi="Arial" w:cs="Arial"/>
                <w:color w:val="000000"/>
                <w:sz w:val="20"/>
                <w:szCs w:val="20"/>
              </w:rPr>
            </w:pPr>
            <w:r w:rsidRPr="003A3C46">
              <w:rPr>
                <w:rFonts w:ascii="Arial" w:hAnsi="Arial" w:cs="Arial"/>
                <w:color w:val="000000"/>
                <w:sz w:val="20"/>
                <w:szCs w:val="20"/>
              </w:rPr>
              <w:t xml:space="preserve">The maximum number of containers that may be towed at a time should be established and communicated to all drivers, </w:t>
            </w:r>
            <w:proofErr w:type="gramStart"/>
            <w:r w:rsidRPr="003A3C46">
              <w:rPr>
                <w:rFonts w:ascii="Arial" w:hAnsi="Arial" w:cs="Arial"/>
                <w:color w:val="000000"/>
                <w:sz w:val="20"/>
                <w:szCs w:val="20"/>
              </w:rPr>
              <w:t>taking into account</w:t>
            </w:r>
            <w:proofErr w:type="gramEnd"/>
            <w:r w:rsidRPr="003A3C46">
              <w:rPr>
                <w:rFonts w:ascii="Arial" w:hAnsi="Arial" w:cs="Arial"/>
                <w:color w:val="000000"/>
                <w:sz w:val="20"/>
                <w:szCs w:val="20"/>
              </w:rPr>
              <w:t xml:space="preserve"> site layout and conditions. Wherever practicable, designated safe routes around the site should be established, documented and communicated to all drivers.</w:t>
            </w:r>
          </w:p>
          <w:p w14:paraId="5B73C07B" w14:textId="77777777"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Drivers to notify their line manager of any circumstances including medical conditions or medication being taken that may affect their ability to drive.</w:t>
            </w:r>
          </w:p>
          <w:p w14:paraId="02AC08C0" w14:textId="5EDB4C47"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Drivers must not drive equipment whilst under the influence of alcohol or drugs.</w:t>
            </w:r>
          </w:p>
          <w:p w14:paraId="1CD86DF7" w14:textId="131DD9AE"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Drivers to carry out visual daily basic safety checks before using vehicles (brake operations, horn, mirrors, light operation, indicators and reversing alarms where fitted).</w:t>
            </w:r>
          </w:p>
          <w:p w14:paraId="729A1D5E" w14:textId="20F351CF"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All ride on equipment to be fitted with an audible and visual alarm system.</w:t>
            </w:r>
          </w:p>
          <w:p w14:paraId="67C8B42C" w14:textId="5A4B9517"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All operators outside should be provided with the correct PPE for the environment and conditions.</w:t>
            </w:r>
          </w:p>
          <w:p w14:paraId="35FF69C3" w14:textId="77777777"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Drivers to complete the Weekly Vehicle Checklist.</w:t>
            </w:r>
          </w:p>
          <w:p w14:paraId="22891DD5" w14:textId="77777777" w:rsidR="003A3C46" w:rsidRPr="003A3C46" w:rsidRDefault="003A3C46" w:rsidP="003A3C46">
            <w:pPr>
              <w:numPr>
                <w:ilvl w:val="0"/>
                <w:numId w:val="38"/>
              </w:numPr>
              <w:rPr>
                <w:rFonts w:ascii="Arial" w:hAnsi="Arial" w:cs="Arial"/>
                <w:sz w:val="20"/>
                <w:szCs w:val="20"/>
              </w:rPr>
            </w:pPr>
            <w:r w:rsidRPr="003A3C46">
              <w:rPr>
                <w:rFonts w:ascii="Arial" w:hAnsi="Arial" w:cs="Arial"/>
                <w:sz w:val="20"/>
                <w:szCs w:val="20"/>
              </w:rPr>
              <w:t>Drivers to check security of couplings between tug and trailer and between trailers before moving off.</w:t>
            </w:r>
          </w:p>
          <w:p w14:paraId="014A2C81" w14:textId="77777777" w:rsidR="003A3C46" w:rsidRPr="003A3C46" w:rsidRDefault="003A3C46" w:rsidP="003A3C46">
            <w:pPr>
              <w:numPr>
                <w:ilvl w:val="0"/>
                <w:numId w:val="38"/>
              </w:numPr>
              <w:rPr>
                <w:rFonts w:ascii="Arial" w:hAnsi="Arial" w:cs="Arial"/>
                <w:color w:val="000000"/>
                <w:sz w:val="20"/>
                <w:szCs w:val="20"/>
              </w:rPr>
            </w:pPr>
            <w:r w:rsidRPr="003A3C46">
              <w:rPr>
                <w:rFonts w:ascii="Arial" w:hAnsi="Arial" w:cs="Arial"/>
                <w:color w:val="000000"/>
                <w:sz w:val="20"/>
                <w:szCs w:val="20"/>
              </w:rPr>
              <w:t>All defects that may affect health and safety to be reported and remedied before further use.</w:t>
            </w:r>
            <w:r w:rsidRPr="003A3C46">
              <w:rPr>
                <w:rFonts w:ascii="Arial" w:hAnsi="Arial" w:cs="Arial"/>
                <w:sz w:val="20"/>
                <w:szCs w:val="20"/>
              </w:rPr>
              <w:t xml:space="preserve"> Records of all repairs and servicing to be maintained.</w:t>
            </w:r>
          </w:p>
          <w:p w14:paraId="159A0637" w14:textId="77777777" w:rsidR="003A3C46" w:rsidRPr="003A3C46" w:rsidRDefault="003A3C46" w:rsidP="003A3C46">
            <w:pPr>
              <w:numPr>
                <w:ilvl w:val="0"/>
                <w:numId w:val="38"/>
              </w:numPr>
              <w:rPr>
                <w:rFonts w:ascii="Arial" w:hAnsi="Arial" w:cs="Arial"/>
                <w:color w:val="000000"/>
                <w:sz w:val="20"/>
                <w:szCs w:val="20"/>
              </w:rPr>
            </w:pPr>
            <w:r w:rsidRPr="003A3C46">
              <w:rPr>
                <w:rFonts w:ascii="Arial" w:hAnsi="Arial" w:cs="Arial"/>
                <w:color w:val="000000"/>
                <w:sz w:val="20"/>
                <w:szCs w:val="20"/>
              </w:rPr>
              <w:t>Drivers to obey normal road traffic regulations, Highway Code, site-specific regulations as appropriate when driving the vehicle.</w:t>
            </w:r>
          </w:p>
          <w:p w14:paraId="50ED2C0B" w14:textId="77777777" w:rsidR="003A3C46" w:rsidRPr="003A3C46" w:rsidRDefault="003A3C46" w:rsidP="003A3C46">
            <w:pPr>
              <w:numPr>
                <w:ilvl w:val="0"/>
                <w:numId w:val="39"/>
              </w:numPr>
              <w:rPr>
                <w:rFonts w:ascii="Arial" w:hAnsi="Arial" w:cs="Arial"/>
                <w:color w:val="FF0000"/>
                <w:sz w:val="20"/>
                <w:szCs w:val="20"/>
              </w:rPr>
            </w:pPr>
            <w:proofErr w:type="gramStart"/>
            <w:r w:rsidRPr="003A3C46">
              <w:rPr>
                <w:rFonts w:ascii="Arial" w:hAnsi="Arial" w:cs="Arial"/>
                <w:color w:val="000000"/>
                <w:sz w:val="20"/>
                <w:szCs w:val="20"/>
              </w:rPr>
              <w:t>Sufficient</w:t>
            </w:r>
            <w:proofErr w:type="gramEnd"/>
            <w:r w:rsidRPr="003A3C46">
              <w:rPr>
                <w:rFonts w:ascii="Arial" w:hAnsi="Arial" w:cs="Arial"/>
                <w:color w:val="000000"/>
                <w:sz w:val="20"/>
                <w:szCs w:val="20"/>
              </w:rPr>
              <w:t xml:space="preserve"> time must be allowed for the journey to be made without the need for undue speed.</w:t>
            </w:r>
          </w:p>
          <w:p w14:paraId="35BF92F4" w14:textId="5FB4B756" w:rsidR="003A3C46" w:rsidRPr="003A3C46" w:rsidRDefault="003A3C46" w:rsidP="003A3C46">
            <w:pPr>
              <w:numPr>
                <w:ilvl w:val="0"/>
                <w:numId w:val="39"/>
              </w:numPr>
              <w:rPr>
                <w:rFonts w:ascii="Arial" w:hAnsi="Arial" w:cs="Arial"/>
                <w:color w:val="FF0000"/>
                <w:sz w:val="20"/>
                <w:szCs w:val="20"/>
              </w:rPr>
            </w:pPr>
            <w:r w:rsidRPr="003A3C46">
              <w:rPr>
                <w:rFonts w:ascii="Arial" w:hAnsi="Arial" w:cs="Arial"/>
                <w:color w:val="000000"/>
                <w:sz w:val="20"/>
                <w:szCs w:val="20"/>
              </w:rPr>
              <w:t xml:space="preserve">When tugs are left </w:t>
            </w:r>
            <w:r w:rsidR="00C775BA" w:rsidRPr="003A3C46">
              <w:rPr>
                <w:rFonts w:ascii="Arial" w:hAnsi="Arial" w:cs="Arial"/>
                <w:color w:val="000000"/>
                <w:sz w:val="20"/>
                <w:szCs w:val="20"/>
              </w:rPr>
              <w:t>unattended</w:t>
            </w:r>
            <w:r w:rsidRPr="003A3C46">
              <w:rPr>
                <w:rFonts w:ascii="Arial" w:hAnsi="Arial" w:cs="Arial"/>
                <w:color w:val="000000"/>
                <w:sz w:val="20"/>
                <w:szCs w:val="20"/>
              </w:rPr>
              <w:t xml:space="preserve"> they must be parked in a safe place with the parking brake on and the ignition keys removed.</w:t>
            </w:r>
            <w:bookmarkStart w:id="0" w:name="_GoBack"/>
            <w:bookmarkEnd w:id="0"/>
          </w:p>
          <w:p w14:paraId="1FC2010E" w14:textId="77777777" w:rsidR="000974B3" w:rsidRDefault="003A3C46" w:rsidP="003A3C46">
            <w:pPr>
              <w:pStyle w:val="Header"/>
              <w:numPr>
                <w:ilvl w:val="0"/>
                <w:numId w:val="33"/>
              </w:numPr>
              <w:tabs>
                <w:tab w:val="clear" w:pos="4513"/>
                <w:tab w:val="clear" w:pos="9026"/>
                <w:tab w:val="center" w:pos="4153"/>
                <w:tab w:val="right" w:pos="8306"/>
              </w:tabs>
              <w:rPr>
                <w:rFonts w:ascii="Arial" w:hAnsi="Arial" w:cs="Arial"/>
                <w:sz w:val="20"/>
                <w:szCs w:val="20"/>
              </w:rPr>
            </w:pPr>
            <w:r w:rsidRPr="003A3C46">
              <w:rPr>
                <w:rFonts w:ascii="Arial" w:hAnsi="Arial" w:cs="Arial"/>
                <w:sz w:val="20"/>
                <w:szCs w:val="20"/>
              </w:rPr>
              <w:t>Implement the Safe System of Work/Control Measures in the Charging Lead-Acid Batteries, Ref. COM 01, Risk Assessment and the safety precautions and the manual handling safety precautions</w:t>
            </w:r>
            <w:r>
              <w:rPr>
                <w:rFonts w:ascii="Arial" w:hAnsi="Arial" w:cs="Arial"/>
                <w:sz w:val="20"/>
                <w:szCs w:val="20"/>
              </w:rPr>
              <w:t>.</w:t>
            </w:r>
          </w:p>
          <w:p w14:paraId="0B7863E0" w14:textId="77777777" w:rsidR="003A3C46" w:rsidRDefault="003A3C46" w:rsidP="003A3C46">
            <w:pPr>
              <w:pStyle w:val="Header"/>
              <w:tabs>
                <w:tab w:val="clear" w:pos="4513"/>
                <w:tab w:val="clear" w:pos="9026"/>
                <w:tab w:val="center" w:pos="4153"/>
                <w:tab w:val="right" w:pos="8306"/>
              </w:tabs>
              <w:ind w:left="360"/>
              <w:rPr>
                <w:rFonts w:ascii="Arial" w:hAnsi="Arial" w:cs="Arial"/>
                <w:sz w:val="20"/>
                <w:szCs w:val="20"/>
              </w:rPr>
            </w:pPr>
          </w:p>
          <w:p w14:paraId="1929A670" w14:textId="77777777" w:rsidR="003A3C46" w:rsidRDefault="003A3C46" w:rsidP="003A3C46">
            <w:pPr>
              <w:rPr>
                <w:rFonts w:ascii="Arial" w:hAnsi="Arial" w:cs="Arial"/>
                <w:sz w:val="20"/>
                <w:szCs w:val="20"/>
              </w:rPr>
            </w:pPr>
          </w:p>
          <w:p w14:paraId="29AB4ADD" w14:textId="249C3F00" w:rsidR="003A3C46" w:rsidRPr="003A3C46" w:rsidRDefault="003A3C46" w:rsidP="003A3C46"/>
        </w:tc>
      </w:tr>
      <w:tr w:rsidR="00E404D3" w:rsidRPr="008C0514" w14:paraId="702A5F6D" w14:textId="77777777" w:rsidTr="003C455F">
        <w:trPr>
          <w:trHeight w:val="627"/>
        </w:trPr>
        <w:tc>
          <w:tcPr>
            <w:tcW w:w="9242" w:type="dxa"/>
            <w:gridSpan w:val="5"/>
            <w:vAlign w:val="center"/>
          </w:tcPr>
          <w:p w14:paraId="5D10D7FF" w14:textId="77777777" w:rsidR="00E404D3" w:rsidRPr="009A3EDE" w:rsidRDefault="00E404D3" w:rsidP="00E404D3">
            <w:pPr>
              <w:spacing w:after="120"/>
              <w:jc w:val="center"/>
              <w:rPr>
                <w:rFonts w:ascii="Arial" w:hAnsi="Arial" w:cs="Arial"/>
                <w:b/>
                <w:sz w:val="18"/>
                <w:szCs w:val="18"/>
              </w:rPr>
            </w:pPr>
            <w:r w:rsidRPr="009A3EDE">
              <w:rPr>
                <w:rFonts w:ascii="Arial" w:hAnsi="Arial" w:cs="Arial"/>
                <w:b/>
                <w:sz w:val="18"/>
                <w:szCs w:val="18"/>
              </w:rPr>
              <w:lastRenderedPageBreak/>
              <w:t>Site Specific Actions</w:t>
            </w:r>
          </w:p>
          <w:p w14:paraId="6F4CCB91" w14:textId="4CA149FB" w:rsidR="00E404D3" w:rsidRPr="009A3EDE" w:rsidRDefault="00E404D3" w:rsidP="00E404D3">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E404D3" w:rsidRPr="008C0514" w14:paraId="4BFCF7AC" w14:textId="77777777" w:rsidTr="009A3EDE">
        <w:trPr>
          <w:trHeight w:val="880"/>
        </w:trPr>
        <w:tc>
          <w:tcPr>
            <w:tcW w:w="9242" w:type="dxa"/>
            <w:gridSpan w:val="5"/>
            <w:vAlign w:val="center"/>
          </w:tcPr>
          <w:p w14:paraId="4590B255" w14:textId="00117868" w:rsidR="00E404D3" w:rsidRDefault="00941475" w:rsidP="00E404D3">
            <w:pPr>
              <w:spacing w:after="120"/>
              <w:rPr>
                <w:rFonts w:ascii="Arial" w:hAnsi="Arial" w:cs="Arial"/>
                <w:sz w:val="18"/>
              </w:rPr>
            </w:pPr>
            <w:r>
              <w:rPr>
                <w:rFonts w:ascii="Arial" w:hAnsi="Arial" w:cs="Arial"/>
                <w:sz w:val="18"/>
              </w:rPr>
              <w:t xml:space="preserve">Equipment used on site (refer to asset list </w:t>
            </w:r>
            <w:r w:rsidR="00430EB3">
              <w:rPr>
                <w:rFonts w:ascii="Arial" w:hAnsi="Arial" w:cs="Arial"/>
                <w:sz w:val="18"/>
              </w:rPr>
              <w:t>location)</w:t>
            </w:r>
            <w:r w:rsidR="0019046F">
              <w:rPr>
                <w:rFonts w:ascii="Arial" w:hAnsi="Arial" w:cs="Arial"/>
                <w:sz w:val="18"/>
              </w:rPr>
              <w:t>:</w:t>
            </w:r>
          </w:p>
          <w:p w14:paraId="7ECC2F60" w14:textId="77777777" w:rsidR="009A3EDE" w:rsidRDefault="009A3EDE" w:rsidP="00E404D3">
            <w:pPr>
              <w:spacing w:after="120"/>
              <w:rPr>
                <w:rFonts w:ascii="Arial" w:hAnsi="Arial" w:cs="Arial"/>
                <w:sz w:val="18"/>
              </w:rPr>
            </w:pPr>
          </w:p>
          <w:p w14:paraId="5E5A5F0A" w14:textId="7A427686" w:rsidR="009A3EDE" w:rsidRDefault="009A3EDE"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Pr="009A3EDE" w:rsidRDefault="00E404D3" w:rsidP="00E404D3">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3934C644" w14:textId="462E5096" w:rsidR="00E404D3" w:rsidRDefault="00E404D3" w:rsidP="00E404D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6F3CEE4E" w14:textId="75E0E49C" w:rsidR="00E404D3" w:rsidRDefault="00E404D3" w:rsidP="00E404D3">
            <w:pPr>
              <w:spacing w:after="120"/>
              <w:rPr>
                <w:rFonts w:ascii="Arial" w:hAnsi="Arial" w:cs="Arial"/>
                <w:sz w:val="18"/>
              </w:rPr>
            </w:pPr>
            <w:r>
              <w:rPr>
                <w:rFonts w:ascii="Arial" w:hAnsi="Arial" w:cs="Arial"/>
                <w:sz w:val="18"/>
              </w:rPr>
              <w:t>Date</w:t>
            </w:r>
          </w:p>
        </w:tc>
      </w:tr>
      <w:tr w:rsidR="005824DF" w:rsidRPr="008C0514" w14:paraId="555C18DC" w14:textId="77777777" w:rsidTr="003C455F">
        <w:trPr>
          <w:trHeight w:val="559"/>
        </w:trPr>
        <w:tc>
          <w:tcPr>
            <w:tcW w:w="9242" w:type="dxa"/>
            <w:gridSpan w:val="5"/>
            <w:tcBorders>
              <w:bottom w:val="nil"/>
            </w:tcBorders>
            <w:vAlign w:val="center"/>
          </w:tcPr>
          <w:p w14:paraId="19470A1F" w14:textId="5868305F" w:rsidR="005824DF" w:rsidRPr="008C0514" w:rsidRDefault="00481246" w:rsidP="003C455F">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3A3C46" w:rsidRPr="008C0514" w14:paraId="1079BACF" w14:textId="77777777" w:rsidTr="003C455F">
        <w:trPr>
          <w:trHeight w:val="567"/>
        </w:trPr>
        <w:tc>
          <w:tcPr>
            <w:tcW w:w="1413" w:type="dxa"/>
            <w:tcBorders>
              <w:top w:val="nil"/>
              <w:right w:val="nil"/>
            </w:tcBorders>
            <w:vAlign w:val="center"/>
          </w:tcPr>
          <w:p w14:paraId="49328258" w14:textId="03E74C27" w:rsidR="003A3C46" w:rsidRPr="00437F40" w:rsidRDefault="003A3C46" w:rsidP="003A3C46">
            <w:pPr>
              <w:spacing w:after="120"/>
              <w:jc w:val="center"/>
              <w:rPr>
                <w:rFonts w:ascii="Arial" w:hAnsi="Arial" w:cs="Arial"/>
                <w:b/>
              </w:rPr>
            </w:pPr>
            <w:r>
              <w:rPr>
                <w:rFonts w:ascii="Arial" w:hAnsi="Arial" w:cs="Arial"/>
                <w:b/>
                <w:sz w:val="28"/>
              </w:rPr>
              <w:t>COM 07</w:t>
            </w:r>
          </w:p>
        </w:tc>
        <w:tc>
          <w:tcPr>
            <w:tcW w:w="7829" w:type="dxa"/>
            <w:gridSpan w:val="4"/>
            <w:tcBorders>
              <w:top w:val="nil"/>
              <w:left w:val="nil"/>
            </w:tcBorders>
            <w:vAlign w:val="center"/>
          </w:tcPr>
          <w:p w14:paraId="31BF3C51" w14:textId="3B76BCE1" w:rsidR="003A3C46" w:rsidRPr="008C0514" w:rsidRDefault="003A3C46" w:rsidP="003A3C46">
            <w:pPr>
              <w:spacing w:after="120"/>
              <w:rPr>
                <w:rFonts w:ascii="Arial" w:hAnsi="Arial" w:cs="Arial"/>
                <w:b/>
                <w:sz w:val="28"/>
              </w:rPr>
            </w:pPr>
            <w:r>
              <w:rPr>
                <w:rFonts w:ascii="Arial" w:hAnsi="Arial" w:cs="Arial"/>
                <w:b/>
                <w:sz w:val="28"/>
                <w:szCs w:val="28"/>
              </w:rPr>
              <w:t xml:space="preserve">Use of tugs and ride on equipment </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3C455F">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3C455F">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bl>
    <w:p w14:paraId="0AC8DCC3" w14:textId="77777777" w:rsidR="000447ED" w:rsidRPr="008C0514" w:rsidRDefault="000447ED" w:rsidP="00430EB3">
      <w:pPr>
        <w:rPr>
          <w:rFonts w:ascii="Arial" w:hAnsi="Arial" w:cs="Arial"/>
        </w:rPr>
      </w:pPr>
    </w:p>
    <w:sectPr w:rsidR="000447ED" w:rsidRPr="008C0514" w:rsidSect="009A3EDE">
      <w:headerReference w:type="default" r:id="rId10"/>
      <w:footerReference w:type="default" r:id="rId11"/>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929CD" w14:textId="77777777" w:rsidR="003C455F" w:rsidRDefault="003C455F" w:rsidP="00252A88">
      <w:pPr>
        <w:spacing w:after="0" w:line="240" w:lineRule="auto"/>
      </w:pPr>
      <w:r>
        <w:separator/>
      </w:r>
    </w:p>
  </w:endnote>
  <w:endnote w:type="continuationSeparator" w:id="0">
    <w:p w14:paraId="50BA173D" w14:textId="77777777" w:rsidR="003C455F" w:rsidRDefault="003C455F" w:rsidP="00252A88">
      <w:pPr>
        <w:spacing w:after="0" w:line="240" w:lineRule="auto"/>
      </w:pPr>
      <w:r>
        <w:continuationSeparator/>
      </w:r>
    </w:p>
  </w:endnote>
  <w:endnote w:type="continuationNotice" w:id="1">
    <w:p w14:paraId="276FDD29" w14:textId="77777777" w:rsidR="003C455F" w:rsidRDefault="003C4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AD03907" w:rsidR="00544230" w:rsidRPr="009A3DC5" w:rsidRDefault="009A3EDE" w:rsidP="00544230">
          <w:pPr>
            <w:spacing w:after="0" w:line="240" w:lineRule="auto"/>
            <w:rPr>
              <w:sz w:val="16"/>
            </w:rPr>
          </w:pPr>
          <w:r>
            <w:rPr>
              <w:b/>
              <w:bCs/>
              <w:sz w:val="16"/>
            </w:rPr>
            <w:t>COM 0</w:t>
          </w:r>
          <w:r w:rsidR="003A3C46">
            <w:rPr>
              <w:b/>
              <w:bCs/>
              <w:sz w:val="16"/>
            </w:rPr>
            <w:t>7</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0AA57C0"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COM0</w:t>
          </w:r>
          <w:r w:rsidR="003A3C46">
            <w:rPr>
              <w:b/>
              <w:bCs/>
              <w:sz w:val="16"/>
            </w:rPr>
            <w:t>7</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5048796" w:rsidR="00544230" w:rsidRPr="00C775BA" w:rsidRDefault="00C775BA"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6621973D" w:rsidR="00544230" w:rsidRPr="007475AE" w:rsidRDefault="00C775BA"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0E54" w14:textId="77777777" w:rsidR="003C455F" w:rsidRDefault="003C455F" w:rsidP="00252A88">
      <w:pPr>
        <w:spacing w:after="0" w:line="240" w:lineRule="auto"/>
      </w:pPr>
      <w:r>
        <w:separator/>
      </w:r>
    </w:p>
  </w:footnote>
  <w:footnote w:type="continuationSeparator" w:id="0">
    <w:p w14:paraId="597549FD" w14:textId="77777777" w:rsidR="003C455F" w:rsidRDefault="003C455F" w:rsidP="00252A88">
      <w:pPr>
        <w:spacing w:after="0" w:line="240" w:lineRule="auto"/>
      </w:pPr>
      <w:r>
        <w:continuationSeparator/>
      </w:r>
    </w:p>
  </w:footnote>
  <w:footnote w:type="continuationNotice" w:id="1">
    <w:p w14:paraId="518D53A7" w14:textId="77777777" w:rsidR="003C455F" w:rsidRDefault="003C4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B334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3"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60AF3"/>
    <w:multiLevelType w:val="singleLevel"/>
    <w:tmpl w:val="251630D4"/>
    <w:lvl w:ilvl="0">
      <w:start w:val="1"/>
      <w:numFmt w:val="bullet"/>
      <w:lvlText w:val=""/>
      <w:lvlJc w:val="left"/>
      <w:pPr>
        <w:tabs>
          <w:tab w:val="num" w:pos="360"/>
        </w:tabs>
        <w:ind w:left="360" w:hanging="360"/>
      </w:pPr>
      <w:rPr>
        <w:rFonts w:ascii="Symbol" w:hAnsi="Symbol" w:hint="default"/>
        <w:b w:val="0"/>
        <w:i w:val="0"/>
        <w:sz w:val="20"/>
      </w:rPr>
    </w:lvl>
  </w:abstractNum>
  <w:abstractNum w:abstractNumId="17"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9"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2"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021F9"/>
    <w:multiLevelType w:val="hybridMultilevel"/>
    <w:tmpl w:val="C318E0E2"/>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5"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6" w15:restartNumberingAfterBreak="0">
    <w:nsid w:val="558D4A73"/>
    <w:multiLevelType w:val="hybridMultilevel"/>
    <w:tmpl w:val="C318E0E2"/>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9"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2"/>
  </w:num>
  <w:num w:numId="3">
    <w:abstractNumId w:val="29"/>
  </w:num>
  <w:num w:numId="4">
    <w:abstractNumId w:val="0"/>
  </w:num>
  <w:num w:numId="5">
    <w:abstractNumId w:val="3"/>
  </w:num>
  <w:num w:numId="6">
    <w:abstractNumId w:val="19"/>
  </w:num>
  <w:num w:numId="7">
    <w:abstractNumId w:val="27"/>
  </w:num>
  <w:num w:numId="8">
    <w:abstractNumId w:val="9"/>
  </w:num>
  <w:num w:numId="9">
    <w:abstractNumId w:val="7"/>
  </w:num>
  <w:num w:numId="10">
    <w:abstractNumId w:val="34"/>
  </w:num>
  <w:num w:numId="11">
    <w:abstractNumId w:val="25"/>
  </w:num>
  <w:num w:numId="12">
    <w:abstractNumId w:val="32"/>
  </w:num>
  <w:num w:numId="13">
    <w:abstractNumId w:val="7"/>
  </w:num>
  <w:num w:numId="14">
    <w:abstractNumId w:val="29"/>
  </w:num>
  <w:num w:numId="15">
    <w:abstractNumId w:val="30"/>
  </w:num>
  <w:num w:numId="16">
    <w:abstractNumId w:val="12"/>
  </w:num>
  <w:num w:numId="17">
    <w:abstractNumId w:val="21"/>
  </w:num>
  <w:num w:numId="18">
    <w:abstractNumId w:val="10"/>
  </w:num>
  <w:num w:numId="19">
    <w:abstractNumId w:val="24"/>
  </w:num>
  <w:num w:numId="20">
    <w:abstractNumId w:val="13"/>
  </w:num>
  <w:num w:numId="21">
    <w:abstractNumId w:val="6"/>
  </w:num>
  <w:num w:numId="22">
    <w:abstractNumId w:val="20"/>
  </w:num>
  <w:num w:numId="23">
    <w:abstractNumId w:val="15"/>
  </w:num>
  <w:num w:numId="24">
    <w:abstractNumId w:val="1"/>
  </w:num>
  <w:num w:numId="25">
    <w:abstractNumId w:val="28"/>
  </w:num>
  <w:num w:numId="26">
    <w:abstractNumId w:val="31"/>
  </w:num>
  <w:num w:numId="27">
    <w:abstractNumId w:val="14"/>
  </w:num>
  <w:num w:numId="28">
    <w:abstractNumId w:val="33"/>
  </w:num>
  <w:num w:numId="29">
    <w:abstractNumId w:val="8"/>
  </w:num>
  <w:num w:numId="30">
    <w:abstractNumId w:val="2"/>
  </w:num>
  <w:num w:numId="31">
    <w:abstractNumId w:val="4"/>
  </w:num>
  <w:num w:numId="32">
    <w:abstractNumId w:val="36"/>
  </w:num>
  <w:num w:numId="33">
    <w:abstractNumId w:val="17"/>
  </w:num>
  <w:num w:numId="34">
    <w:abstractNumId w:val="5"/>
  </w:num>
  <w:num w:numId="35">
    <w:abstractNumId w:val="18"/>
  </w:num>
  <w:num w:numId="36">
    <w:abstractNumId w:val="16"/>
  </w:num>
  <w:num w:numId="37">
    <w:abstractNumId w:val="11"/>
  </w:num>
  <w:num w:numId="38">
    <w:abstractNumId w:val="2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62FD"/>
    <w:rsid w:val="0002518F"/>
    <w:rsid w:val="00041853"/>
    <w:rsid w:val="000447ED"/>
    <w:rsid w:val="00057CF5"/>
    <w:rsid w:val="000653C4"/>
    <w:rsid w:val="000974B3"/>
    <w:rsid w:val="000B660B"/>
    <w:rsid w:val="000B75AD"/>
    <w:rsid w:val="000D5060"/>
    <w:rsid w:val="001243E0"/>
    <w:rsid w:val="0014152C"/>
    <w:rsid w:val="00143E37"/>
    <w:rsid w:val="00166D61"/>
    <w:rsid w:val="0018605A"/>
    <w:rsid w:val="0019046F"/>
    <w:rsid w:val="001B2FA8"/>
    <w:rsid w:val="002233BB"/>
    <w:rsid w:val="00252A88"/>
    <w:rsid w:val="002551D5"/>
    <w:rsid w:val="002561E3"/>
    <w:rsid w:val="002A1B38"/>
    <w:rsid w:val="002A6A1D"/>
    <w:rsid w:val="002B0C17"/>
    <w:rsid w:val="002B2FF0"/>
    <w:rsid w:val="002C0812"/>
    <w:rsid w:val="002C1A8E"/>
    <w:rsid w:val="00327BB8"/>
    <w:rsid w:val="003366C9"/>
    <w:rsid w:val="00340E5D"/>
    <w:rsid w:val="00357EF7"/>
    <w:rsid w:val="0038398E"/>
    <w:rsid w:val="003945A0"/>
    <w:rsid w:val="003A3C46"/>
    <w:rsid w:val="003C285E"/>
    <w:rsid w:val="003C455F"/>
    <w:rsid w:val="003F1D59"/>
    <w:rsid w:val="004003E4"/>
    <w:rsid w:val="00410EE7"/>
    <w:rsid w:val="004126DB"/>
    <w:rsid w:val="00427D92"/>
    <w:rsid w:val="00430EB3"/>
    <w:rsid w:val="00437F40"/>
    <w:rsid w:val="00455BF4"/>
    <w:rsid w:val="004565FD"/>
    <w:rsid w:val="00481246"/>
    <w:rsid w:val="004A1CCF"/>
    <w:rsid w:val="004B4D92"/>
    <w:rsid w:val="004B7313"/>
    <w:rsid w:val="004C0199"/>
    <w:rsid w:val="00520B36"/>
    <w:rsid w:val="00544230"/>
    <w:rsid w:val="00553841"/>
    <w:rsid w:val="0056421B"/>
    <w:rsid w:val="0056524C"/>
    <w:rsid w:val="005824DF"/>
    <w:rsid w:val="00587103"/>
    <w:rsid w:val="005A5473"/>
    <w:rsid w:val="005B67E5"/>
    <w:rsid w:val="005B7B6E"/>
    <w:rsid w:val="005C0273"/>
    <w:rsid w:val="005E5463"/>
    <w:rsid w:val="00645BB1"/>
    <w:rsid w:val="00657098"/>
    <w:rsid w:val="00674043"/>
    <w:rsid w:val="0068343D"/>
    <w:rsid w:val="006A75BE"/>
    <w:rsid w:val="006E6143"/>
    <w:rsid w:val="006F4972"/>
    <w:rsid w:val="006F508B"/>
    <w:rsid w:val="007226AB"/>
    <w:rsid w:val="007475AE"/>
    <w:rsid w:val="00747B08"/>
    <w:rsid w:val="00747FA0"/>
    <w:rsid w:val="00765033"/>
    <w:rsid w:val="00786787"/>
    <w:rsid w:val="00796FA4"/>
    <w:rsid w:val="007A355B"/>
    <w:rsid w:val="007C78F5"/>
    <w:rsid w:val="007E5C70"/>
    <w:rsid w:val="007F0C8F"/>
    <w:rsid w:val="0082689B"/>
    <w:rsid w:val="00864E50"/>
    <w:rsid w:val="00891444"/>
    <w:rsid w:val="008B7380"/>
    <w:rsid w:val="008C0514"/>
    <w:rsid w:val="008D3590"/>
    <w:rsid w:val="008E446E"/>
    <w:rsid w:val="00907CBD"/>
    <w:rsid w:val="009142B7"/>
    <w:rsid w:val="00941475"/>
    <w:rsid w:val="00967FF6"/>
    <w:rsid w:val="00993275"/>
    <w:rsid w:val="009A3EDE"/>
    <w:rsid w:val="009A66E4"/>
    <w:rsid w:val="009C3084"/>
    <w:rsid w:val="009C389C"/>
    <w:rsid w:val="009C3C8E"/>
    <w:rsid w:val="009C5A3E"/>
    <w:rsid w:val="009E32C0"/>
    <w:rsid w:val="009F5D08"/>
    <w:rsid w:val="00A1689A"/>
    <w:rsid w:val="00A23546"/>
    <w:rsid w:val="00A4197B"/>
    <w:rsid w:val="00A5346C"/>
    <w:rsid w:val="00A564DB"/>
    <w:rsid w:val="00A61C6A"/>
    <w:rsid w:val="00A82515"/>
    <w:rsid w:val="00AA2F5C"/>
    <w:rsid w:val="00AF6101"/>
    <w:rsid w:val="00B01A74"/>
    <w:rsid w:val="00BA7A2E"/>
    <w:rsid w:val="00BC38FB"/>
    <w:rsid w:val="00BD38D9"/>
    <w:rsid w:val="00BD4DAE"/>
    <w:rsid w:val="00C07667"/>
    <w:rsid w:val="00C30F63"/>
    <w:rsid w:val="00C34CD7"/>
    <w:rsid w:val="00C34D1E"/>
    <w:rsid w:val="00C60CC0"/>
    <w:rsid w:val="00C60FEC"/>
    <w:rsid w:val="00C765AD"/>
    <w:rsid w:val="00C775BA"/>
    <w:rsid w:val="00CE6E8B"/>
    <w:rsid w:val="00CF44B8"/>
    <w:rsid w:val="00D03E7C"/>
    <w:rsid w:val="00D22EE3"/>
    <w:rsid w:val="00D34ADE"/>
    <w:rsid w:val="00D51983"/>
    <w:rsid w:val="00D55456"/>
    <w:rsid w:val="00D701C9"/>
    <w:rsid w:val="00D77AC3"/>
    <w:rsid w:val="00D81CA1"/>
    <w:rsid w:val="00D9095C"/>
    <w:rsid w:val="00D923EB"/>
    <w:rsid w:val="00DC1FBA"/>
    <w:rsid w:val="00DC4EF3"/>
    <w:rsid w:val="00DD3C97"/>
    <w:rsid w:val="00DE6AF2"/>
    <w:rsid w:val="00DF04DD"/>
    <w:rsid w:val="00E3077D"/>
    <w:rsid w:val="00E404D3"/>
    <w:rsid w:val="00E46B77"/>
    <w:rsid w:val="00E6472F"/>
    <w:rsid w:val="00E72F29"/>
    <w:rsid w:val="00E83405"/>
    <w:rsid w:val="00EA0553"/>
    <w:rsid w:val="00EB245D"/>
    <w:rsid w:val="00EE3DE3"/>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368630DD-E3EE-47F9-AA7B-2E9FC858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 w:type="character" w:customStyle="1" w:styleId="spnstyledescription">
    <w:name w:val="spn_styledescription"/>
    <w:basedOn w:val="DefaultParagraphFont"/>
    <w:rsid w:val="006F508B"/>
  </w:style>
  <w:style w:type="paragraph" w:styleId="Caption">
    <w:name w:val="caption"/>
    <w:basedOn w:val="Normal"/>
    <w:next w:val="Normal"/>
    <w:qFormat/>
    <w:rsid w:val="003A3C46"/>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32B61D3B-99B9-4CBE-8201-DC93E05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2020-10-06T19:53:00Z</cp:lastPrinted>
  <dcterms:created xsi:type="dcterms:W3CDTF">2021-09-27T10:39:00Z</dcterms:created>
  <dcterms:modified xsi:type="dcterms:W3CDTF">2021-09-27T10:39:00Z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