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6A7FA957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1745D8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EB0871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1</w:t>
            </w:r>
            <w:r w:rsidR="00F55AFF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253270C9" w:rsidR="005B1EAF" w:rsidRPr="00B4269E" w:rsidRDefault="004D7AE0" w:rsidP="0077112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Apiar</w:t>
            </w:r>
            <w:r w:rsidR="00A26A65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ies Risk Assessment</w:t>
            </w: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D07F3E7" w:rsidR="00D10F15" w:rsidRPr="00B4269E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  <w:r w:rsidR="00EF35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7B606509" w:rsidR="00D10F15" w:rsidRPr="00D10F15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  <w:r w:rsidR="00EF35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C66AF" w:rsidRPr="00437F40" w14:paraId="3702D82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2524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Completed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5A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05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C51E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505F5D18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61D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1st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E2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FA6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4BFBB580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0AF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2nd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A27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852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694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0C138F9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D003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3rd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4C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D7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458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</w:tbl>
    <w:p w14:paraId="3209857A" w14:textId="1FFD66A3" w:rsidR="00E37C11" w:rsidRPr="005500D4" w:rsidRDefault="005B1EAF" w:rsidP="00EF352F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- Assessments must be reviewed every </w:t>
      </w:r>
      <w:r w:rsidR="00550261">
        <w:rPr>
          <w:rFonts w:ascii="Arial" w:hAnsi="Arial" w:cs="Arial"/>
          <w:sz w:val="20"/>
          <w:szCs w:val="20"/>
          <w:lang w:eastAsia="en-GB"/>
        </w:rPr>
        <w:t>12 months</w:t>
      </w:r>
      <w:r w:rsidRPr="005500D4">
        <w:rPr>
          <w:rFonts w:ascii="Arial" w:hAnsi="Arial" w:cs="Arial"/>
          <w:sz w:val="20"/>
          <w:szCs w:val="20"/>
          <w:lang w:eastAsia="en-GB"/>
        </w:rPr>
        <w:t>, whenever there is a significant change in the activity, and following any incident involving the activity. Risk assessments must be retained for a period of 6 years.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2F889B21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1 –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354D53" w:rsidRPr="007305A7" w14:paraId="38C8BF25" w14:textId="77777777" w:rsidTr="00D21C8E">
        <w:tc>
          <w:tcPr>
            <w:tcW w:w="1560" w:type="dxa"/>
          </w:tcPr>
          <w:bookmarkEnd w:id="0"/>
          <w:p w14:paraId="69D5AA90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44FD3FF6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428B9E8D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014E6D6E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0D1090" w:rsidRPr="007305A7" w14:paraId="13A0669F" w14:textId="77777777" w:rsidTr="00D21C8E">
        <w:tc>
          <w:tcPr>
            <w:tcW w:w="1560" w:type="dxa"/>
          </w:tcPr>
          <w:p w14:paraId="7835960E" w14:textId="7EAE8F14" w:rsidR="000D1090" w:rsidRPr="000D1090" w:rsidRDefault="004D7AE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Bee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flying</w:t>
            </w:r>
            <w:r w:rsidR="008565BB"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areas around apiary and</w:t>
            </w:r>
            <w:r w:rsidR="008565BB">
              <w:rPr>
                <w:rFonts w:ascii="Arial" w:hAnsi="Arial" w:cs="Arial"/>
                <w:bCs/>
                <w:sz w:val="18"/>
                <w:szCs w:val="18"/>
              </w:rPr>
              <w:t xml:space="preserve"> hives</w:t>
            </w:r>
          </w:p>
        </w:tc>
        <w:tc>
          <w:tcPr>
            <w:tcW w:w="1559" w:type="dxa"/>
          </w:tcPr>
          <w:p w14:paraId="46D92C93" w14:textId="77777777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50DF971" w14:textId="44618F61" w:rsidR="000D109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5D7F75D" w14:textId="6DC6619D" w:rsidR="004D7AE0" w:rsidRDefault="004D7AE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staff</w:t>
            </w:r>
          </w:p>
          <w:p w14:paraId="33501D57" w14:textId="4F50200C" w:rsidR="004D7AE0" w:rsidRDefault="004D7AE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  <w:p w14:paraId="2F695982" w14:textId="2FD1544D" w:rsidR="00E35754" w:rsidRDefault="00E35754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A7E6A" w14:textId="6D724D57" w:rsidR="009E1540" w:rsidRPr="00097432" w:rsidRDefault="009E1540" w:rsidP="00D06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74A697" w14:textId="0250200E" w:rsidR="004D7AE0" w:rsidRDefault="00AD3BF8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Bee stings resulting in discomfort, m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inor </w:t>
            </w:r>
            <w:r w:rsidR="00000362">
              <w:rPr>
                <w:rFonts w:ascii="Arial" w:hAnsi="Arial" w:cs="Arial"/>
                <w:bCs/>
                <w:sz w:val="18"/>
                <w:szCs w:val="18"/>
              </w:rPr>
              <w:t>injury</w:t>
            </w:r>
            <w:r w:rsidR="00211135">
              <w:rPr>
                <w:rFonts w:ascii="Arial" w:hAnsi="Arial" w:cs="Arial"/>
                <w:bCs/>
                <w:sz w:val="18"/>
                <w:szCs w:val="18"/>
              </w:rPr>
              <w:t>, potential major injury if multiple bee stings</w:t>
            </w:r>
          </w:p>
          <w:p w14:paraId="7492D797" w14:textId="77777777" w:rsidR="004D7AE0" w:rsidRDefault="004D7AE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70EE45" w14:textId="77777777" w:rsidR="004D7AE0" w:rsidRDefault="004D7AE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5FAF06" w14:textId="77777777" w:rsidR="004D7AE0" w:rsidRDefault="004D7AE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606E92" w14:textId="3F718DF4" w:rsidR="000D1090" w:rsidRPr="007305A7" w:rsidRDefault="0077112A" w:rsidP="00B316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1540" w:rsidRPr="009E15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529" w:type="dxa"/>
          </w:tcPr>
          <w:p w14:paraId="51734E56" w14:textId="36D265D9" w:rsidR="008565BB" w:rsidRDefault="008565BB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Local Beekeepers’ Association is used for training and advice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including siting of hives.</w:t>
            </w:r>
          </w:p>
          <w:p w14:paraId="74B68DEF" w14:textId="1CC354BF" w:rsidR="00FD0C75" w:rsidRDefault="00AD3BF8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ives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sited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away from </w:t>
            </w:r>
            <w:r w:rsidR="00B87E61">
              <w:rPr>
                <w:rFonts w:ascii="Arial" w:hAnsi="Arial" w:cs="Arial"/>
                <w:bCs/>
                <w:sz w:val="18"/>
                <w:szCs w:val="18"/>
              </w:rPr>
              <w:t xml:space="preserve">work, </w:t>
            </w:r>
            <w:proofErr w:type="gramStart"/>
            <w:r w:rsidR="00B87E61">
              <w:rPr>
                <w:rFonts w:ascii="Arial" w:hAnsi="Arial" w:cs="Arial"/>
                <w:bCs/>
                <w:sz w:val="18"/>
                <w:szCs w:val="18"/>
              </w:rPr>
              <w:t>rest</w:t>
            </w:r>
            <w:proofErr w:type="gramEnd"/>
            <w:r w:rsidR="00B87E61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public areas,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away from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>high pedestrian areas, footpaths</w:t>
            </w:r>
            <w:r w:rsidR="00B87E61">
              <w:rPr>
                <w:rFonts w:ascii="Arial" w:hAnsi="Arial" w:cs="Arial"/>
                <w:bCs/>
                <w:sz w:val="18"/>
                <w:szCs w:val="18"/>
              </w:rPr>
              <w:t>, neighbouring gardens etc.</w:t>
            </w:r>
          </w:p>
          <w:p w14:paraId="0BF69749" w14:textId="0C96F596" w:rsidR="00537F65" w:rsidRDefault="00117BAA" w:rsidP="00537F6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possible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apiary is enclosed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with a </w:t>
            </w:r>
            <w:r w:rsidR="00211135">
              <w:rPr>
                <w:rFonts w:ascii="Arial" w:hAnsi="Arial" w:cs="Arial"/>
                <w:bCs/>
                <w:sz w:val="18"/>
                <w:szCs w:val="18"/>
              </w:rPr>
              <w:t xml:space="preserve">1.8m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>fence</w:t>
            </w:r>
            <w:r w:rsidR="0021113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4D7AE0">
              <w:rPr>
                <w:rFonts w:ascii="Arial" w:hAnsi="Arial" w:cs="Arial"/>
                <w:bCs/>
                <w:sz w:val="18"/>
                <w:szCs w:val="18"/>
              </w:rPr>
              <w:t>hedge</w:t>
            </w:r>
            <w:proofErr w:type="gramEnd"/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11135">
              <w:rPr>
                <w:rFonts w:ascii="Arial" w:hAnsi="Arial" w:cs="Arial"/>
                <w:bCs/>
                <w:sz w:val="18"/>
                <w:szCs w:val="18"/>
              </w:rPr>
              <w:t xml:space="preserve">or dense shrubbery </w:t>
            </w:r>
            <w:r w:rsidR="004D7AE0">
              <w:rPr>
                <w:rFonts w:ascii="Arial" w:hAnsi="Arial" w:cs="Arial"/>
                <w:bCs/>
                <w:sz w:val="18"/>
                <w:szCs w:val="18"/>
              </w:rPr>
              <w:t xml:space="preserve">to encourage </w:t>
            </w:r>
            <w:r w:rsidR="00000362">
              <w:rPr>
                <w:rFonts w:ascii="Arial" w:hAnsi="Arial" w:cs="Arial"/>
                <w:bCs/>
                <w:sz w:val="18"/>
                <w:szCs w:val="18"/>
              </w:rPr>
              <w:t>bees to fly up and over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51F51D3" w14:textId="32979E44" w:rsidR="009D7BC3" w:rsidRDefault="00AD3BF8" w:rsidP="00537F6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000362">
              <w:rPr>
                <w:rFonts w:ascii="Arial" w:hAnsi="Arial" w:cs="Arial"/>
                <w:bCs/>
                <w:sz w:val="18"/>
                <w:szCs w:val="18"/>
              </w:rPr>
              <w:t>light paths are away from footpaths, access routes and adjacent gardens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BA308D9" w14:textId="4ED45C23" w:rsidR="00000362" w:rsidRDefault="00AD3BF8" w:rsidP="00537F6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000362">
              <w:rPr>
                <w:rFonts w:ascii="Arial" w:hAnsi="Arial" w:cs="Arial"/>
                <w:bCs/>
                <w:sz w:val="18"/>
                <w:szCs w:val="18"/>
              </w:rPr>
              <w:t>ives in a stable location to reduce the risk of them being knocked over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62F3066" w14:textId="5C67D7D0" w:rsidR="00000362" w:rsidRDefault="00AD3BF8" w:rsidP="00537F6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000362">
              <w:rPr>
                <w:rFonts w:ascii="Arial" w:hAnsi="Arial" w:cs="Arial"/>
                <w:bCs/>
                <w:sz w:val="18"/>
                <w:szCs w:val="18"/>
              </w:rPr>
              <w:t>ppropriate warning signage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displayed.</w:t>
            </w:r>
          </w:p>
          <w:p w14:paraId="0AB31009" w14:textId="3ED98ADD" w:rsidR="00117BAA" w:rsidRDefault="00AD3BF8" w:rsidP="00117BA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Everyone</w:t>
            </w:r>
            <w:r w:rsidR="00117BAA">
              <w:rPr>
                <w:rFonts w:ascii="Arial" w:hAnsi="Arial" w:cs="Arial"/>
                <w:bCs/>
                <w:sz w:val="18"/>
                <w:szCs w:val="18"/>
              </w:rPr>
              <w:t xml:space="preserve"> working in the apiary, including grounds maintenance staff, trained </w:t>
            </w:r>
            <w:r w:rsidR="008565BB">
              <w:rPr>
                <w:rFonts w:ascii="Arial" w:hAnsi="Arial" w:cs="Arial"/>
                <w:bCs/>
                <w:sz w:val="18"/>
                <w:szCs w:val="18"/>
              </w:rPr>
              <w:t>how</w:t>
            </w:r>
            <w:r w:rsidR="00117BAA">
              <w:rPr>
                <w:rFonts w:ascii="Arial" w:hAnsi="Arial" w:cs="Arial"/>
                <w:bCs/>
                <w:sz w:val="18"/>
                <w:szCs w:val="18"/>
              </w:rPr>
              <w:t xml:space="preserve"> to avoid and how to deal with beestings</w:t>
            </w:r>
          </w:p>
          <w:p w14:paraId="5F7E8425" w14:textId="2775F537" w:rsidR="00E35754" w:rsidRPr="00AD3BF8" w:rsidRDefault="00E35754" w:rsidP="00AD3BF8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496B" w:rsidRPr="007305A7" w14:paraId="67F233C0" w14:textId="77777777" w:rsidTr="00D21C8E">
        <w:tc>
          <w:tcPr>
            <w:tcW w:w="1560" w:type="dxa"/>
          </w:tcPr>
          <w:p w14:paraId="2FB0DAAA" w14:textId="3738DAB0" w:rsidR="008C496B" w:rsidRDefault="00AD3BF8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Contact with bees during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>inspection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and tending of hives</w:t>
            </w:r>
          </w:p>
        </w:tc>
        <w:tc>
          <w:tcPr>
            <w:tcW w:w="1559" w:type="dxa"/>
          </w:tcPr>
          <w:p w14:paraId="663007CB" w14:textId="77777777" w:rsidR="008565BB" w:rsidRDefault="008565BB" w:rsidP="008565BB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BA7E4BD" w14:textId="1B2A6496" w:rsidR="008565BB" w:rsidRDefault="008565BB" w:rsidP="0085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2EC16993" w14:textId="77777777" w:rsidR="008C496B" w:rsidRPr="00097432" w:rsidRDefault="008C496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1C9EE5" w14:textId="0125651A" w:rsidR="00211135" w:rsidRDefault="00AD3BF8" w:rsidP="0021113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Bee stings resulting in discomfort, m</w:t>
            </w:r>
            <w:r w:rsidR="00211135">
              <w:rPr>
                <w:rFonts w:ascii="Arial" w:hAnsi="Arial" w:cs="Arial"/>
                <w:bCs/>
                <w:sz w:val="18"/>
                <w:szCs w:val="18"/>
              </w:rPr>
              <w:t>inor injury, potential major injury if multiple bee stings</w:t>
            </w:r>
          </w:p>
          <w:p w14:paraId="4CFC009F" w14:textId="4FF0051E" w:rsidR="00211135" w:rsidRDefault="00211135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33C4D3AC" w14:textId="56674CA6" w:rsidR="008C496B" w:rsidRDefault="008C496B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Only trained staff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 xml:space="preserve">inspect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tend to hives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0F934AB" w14:textId="638F25CA" w:rsidR="008C496B" w:rsidRDefault="008C496B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Lead beekeeper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available when hives are inspected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 xml:space="preserve"> or being tended to.</w:t>
            </w:r>
          </w:p>
          <w:p w14:paraId="257E23F7" w14:textId="0B272A10" w:rsidR="008C496B" w:rsidRPr="00181C17" w:rsidRDefault="008C496B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 aider must be available when hives are inspected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 xml:space="preserve"> or being tended to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3664D08" w14:textId="583170F6" w:rsidR="008C496B" w:rsidRDefault="00AD3BF8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ives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are always approached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>from the side or back, and away from flight path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A5D544" w14:textId="2B4F5AC1" w:rsidR="008C496B" w:rsidRDefault="00AD3BF8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Staff d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o not run or rush;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but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behave in a quiet and orderly manner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take necessary steps to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>avoid squashing bees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E59764E" w14:textId="733B7AC3" w:rsidR="00D67F36" w:rsidRDefault="00D67F36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Staff do not wear strongly scented deodorant, lotions, perfume etc or sunglasses when working around hives.</w:t>
            </w:r>
          </w:p>
          <w:p w14:paraId="32F375BC" w14:textId="17961F99" w:rsidR="008C496B" w:rsidRDefault="008C496B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Suitable PPE including hat, veil, </w:t>
            </w:r>
            <w:r w:rsidR="00117BAA">
              <w:rPr>
                <w:rFonts w:ascii="Arial" w:hAnsi="Arial" w:cs="Arial"/>
                <w:bCs/>
                <w:sz w:val="18"/>
                <w:szCs w:val="18"/>
              </w:rPr>
              <w:t>suit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sturdy footwear that covers the ankle,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gloves,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worn.</w:t>
            </w:r>
          </w:p>
          <w:p w14:paraId="385D60BE" w14:textId="68B82110" w:rsidR="00117BAA" w:rsidRDefault="008C496B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PPE 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  <w:r w:rsidR="00117BAA">
              <w:rPr>
                <w:rFonts w:ascii="Arial" w:hAnsi="Arial" w:cs="Arial"/>
                <w:bCs/>
                <w:sz w:val="18"/>
                <w:szCs w:val="18"/>
              </w:rPr>
              <w:t xml:space="preserve">maintained and regularly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inspected</w:t>
            </w:r>
            <w:r w:rsidR="00AD3BF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0F87394" w14:textId="213E177B" w:rsidR="008C496B" w:rsidRDefault="00117BAA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Staff check that they are completely bee-proof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before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entering the area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676DD25" w14:textId="3A5DFB05" w:rsidR="008C496B" w:rsidRDefault="00AD3BF8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Hives only inspected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 when necessary.</w:t>
            </w:r>
          </w:p>
          <w:p w14:paraId="28D78B47" w14:textId="66AC995F" w:rsidR="008C496B" w:rsidRDefault="00AD3BF8" w:rsidP="008C496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ives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only inspected and tended to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when the weather conditions are suitable, </w:t>
            </w:r>
            <w:r w:rsidR="00F55AFF">
              <w:rPr>
                <w:rFonts w:ascii="Arial" w:hAnsi="Arial" w:cs="Arial"/>
                <w:bCs/>
                <w:sz w:val="18"/>
                <w:szCs w:val="18"/>
              </w:rPr>
              <w:t>i.e.,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8C496B">
              <w:rPr>
                <w:rFonts w:ascii="Arial" w:hAnsi="Arial" w:cs="Arial"/>
                <w:bCs/>
                <w:sz w:val="18"/>
                <w:szCs w:val="18"/>
              </w:rPr>
              <w:t>sunny</w:t>
            </w:r>
            <w:proofErr w:type="gramEnd"/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 and warm with little wind.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ives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not inspected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when it is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windy, 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cold, </w:t>
            </w:r>
            <w:r w:rsidR="00F55AFF">
              <w:rPr>
                <w:rFonts w:ascii="Arial" w:hAnsi="Arial" w:cs="Arial"/>
                <w:bCs/>
                <w:sz w:val="18"/>
                <w:szCs w:val="18"/>
              </w:rPr>
              <w:t>raining,</w:t>
            </w:r>
            <w:r w:rsidR="008C496B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dark.</w:t>
            </w:r>
          </w:p>
          <w:p w14:paraId="7AB0B3E4" w14:textId="381C1828" w:rsidR="00AD3BF8" w:rsidRDefault="00AD3BF8" w:rsidP="00AD3BF8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D5A135D" w14:textId="77777777" w:rsidR="00A26A65" w:rsidRDefault="00A26A65">
      <w:r>
        <w:br w:type="page"/>
      </w:r>
    </w:p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5D5FDF" w:rsidRPr="007305A7" w14:paraId="4DF258B1" w14:textId="77777777" w:rsidTr="00D21C8E">
        <w:tc>
          <w:tcPr>
            <w:tcW w:w="1560" w:type="dxa"/>
          </w:tcPr>
          <w:p w14:paraId="66ED2DF5" w14:textId="71B08E90" w:rsidR="005D5FDF" w:rsidRPr="007305A7" w:rsidRDefault="00000362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Bee sting to persons with allergy</w:t>
            </w:r>
          </w:p>
        </w:tc>
        <w:tc>
          <w:tcPr>
            <w:tcW w:w="1559" w:type="dxa"/>
          </w:tcPr>
          <w:p w14:paraId="1B3CF817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0D063944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42CF8DF1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staff,</w:t>
            </w:r>
          </w:p>
          <w:p w14:paraId="2F851EC8" w14:textId="45126ACF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  <w:r w:rsidR="008565BB">
              <w:rPr>
                <w:rFonts w:ascii="Arial" w:hAnsi="Arial" w:cs="Arial"/>
                <w:sz w:val="18"/>
                <w:szCs w:val="18"/>
              </w:rPr>
              <w:t xml:space="preserve"> with known allergies</w:t>
            </w:r>
            <w:r w:rsidR="00595926">
              <w:rPr>
                <w:rFonts w:ascii="Arial" w:hAnsi="Arial" w:cs="Arial"/>
                <w:sz w:val="18"/>
                <w:szCs w:val="18"/>
              </w:rPr>
              <w:t>,</w:t>
            </w:r>
            <w:r w:rsidR="008565BB">
              <w:rPr>
                <w:rFonts w:ascii="Arial" w:hAnsi="Arial" w:cs="Arial"/>
                <w:sz w:val="18"/>
                <w:szCs w:val="18"/>
              </w:rPr>
              <w:t xml:space="preserve"> with unknown propensity</w:t>
            </w:r>
            <w:r w:rsidR="00595926">
              <w:rPr>
                <w:rFonts w:ascii="Arial" w:hAnsi="Arial" w:cs="Arial"/>
                <w:sz w:val="18"/>
                <w:szCs w:val="18"/>
              </w:rPr>
              <w:t>, or newly developed allergies.</w:t>
            </w:r>
          </w:p>
          <w:p w14:paraId="34090305" w14:textId="5265821A" w:rsidR="007C66AF" w:rsidRPr="007305A7" w:rsidRDefault="007C66AF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C5A9B0" w14:textId="2F763DC8" w:rsidR="005D5FDF" w:rsidRPr="007305A7" w:rsidRDefault="00000362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Anaphylactic shock or severe reaction to bee stings</w:t>
            </w:r>
          </w:p>
        </w:tc>
        <w:tc>
          <w:tcPr>
            <w:tcW w:w="5529" w:type="dxa"/>
          </w:tcPr>
          <w:p w14:paraId="11B39BAA" w14:textId="2425D48C" w:rsidR="005D5FDF" w:rsidRDefault="000F562E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with known allergy to bee stings </w:t>
            </w:r>
            <w:r w:rsidR="00AD3BF8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not permitted to tend to hives.</w:t>
            </w:r>
          </w:p>
          <w:p w14:paraId="1473BCE5" w14:textId="6AC3C640" w:rsidR="000F562E" w:rsidRDefault="000F562E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kit</w:t>
            </w:r>
            <w:r w:rsidR="00595926">
              <w:rPr>
                <w:rFonts w:ascii="Arial" w:hAnsi="Arial" w:cs="Arial"/>
                <w:sz w:val="18"/>
                <w:szCs w:val="18"/>
              </w:rPr>
              <w:t>s are</w:t>
            </w:r>
            <w:r>
              <w:rPr>
                <w:rFonts w:ascii="Arial" w:hAnsi="Arial" w:cs="Arial"/>
                <w:sz w:val="18"/>
                <w:szCs w:val="18"/>
              </w:rPr>
              <w:t xml:space="preserve"> stocked with 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hydrocortisone </w:t>
            </w:r>
            <w:r>
              <w:rPr>
                <w:rFonts w:ascii="Arial" w:hAnsi="Arial" w:cs="Arial"/>
                <w:sz w:val="18"/>
                <w:szCs w:val="18"/>
              </w:rPr>
              <w:t>cream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antihistamine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11135">
              <w:rPr>
                <w:rFonts w:ascii="Arial" w:hAnsi="Arial" w:cs="Arial"/>
                <w:sz w:val="18"/>
                <w:szCs w:val="18"/>
              </w:rPr>
              <w:t>ablets.</w:t>
            </w:r>
          </w:p>
          <w:p w14:paraId="4E5F23BE" w14:textId="156445AB" w:rsidR="000F562E" w:rsidRDefault="000F562E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inspecting or </w:t>
            </w:r>
            <w:r>
              <w:rPr>
                <w:rFonts w:ascii="Arial" w:hAnsi="Arial" w:cs="Arial"/>
                <w:sz w:val="18"/>
                <w:szCs w:val="18"/>
              </w:rPr>
              <w:t xml:space="preserve">tending to </w:t>
            </w:r>
            <w:r w:rsidR="00D67F36">
              <w:rPr>
                <w:rFonts w:ascii="Arial" w:hAnsi="Arial" w:cs="Arial"/>
                <w:sz w:val="18"/>
                <w:szCs w:val="18"/>
              </w:rPr>
              <w:t>hives or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completing ground maintenance in the area staff are not permitted to work </w:t>
            </w:r>
            <w:r w:rsidR="00595926">
              <w:rPr>
                <w:rFonts w:ascii="Arial" w:hAnsi="Arial" w:cs="Arial"/>
                <w:sz w:val="18"/>
                <w:szCs w:val="18"/>
              </w:rPr>
              <w:t>alone but</w:t>
            </w:r>
            <w:r>
              <w:rPr>
                <w:rFonts w:ascii="Arial" w:hAnsi="Arial" w:cs="Arial"/>
                <w:sz w:val="18"/>
                <w:szCs w:val="18"/>
              </w:rPr>
              <w:t xml:space="preserve"> must be a team of at least two.</w:t>
            </w:r>
          </w:p>
          <w:p w14:paraId="115B6291" w14:textId="77777777" w:rsidR="000F562E" w:rsidRDefault="000F562E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charged mobile phone with reception must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 available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949F51" w14:textId="77777777" w:rsidR="000F562E" w:rsidRDefault="000F562E" w:rsidP="005959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procedure</w:t>
            </w:r>
            <w:r w:rsidR="00595926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 including location of the closest emergency services,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 xml:space="preserve"> the location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 (including address, 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>post code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 xml:space="preserve"> what</w:t>
            </w:r>
            <w:r w:rsidR="00117BAA" w:rsidRPr="00595926">
              <w:rPr>
                <w:rFonts w:ascii="Arial" w:hAnsi="Arial" w:cs="Arial"/>
                <w:sz w:val="18"/>
                <w:szCs w:val="18"/>
              </w:rPr>
              <w:t>3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>words</w:t>
            </w:r>
            <w:r w:rsidR="00595926">
              <w:rPr>
                <w:rFonts w:ascii="Arial" w:hAnsi="Arial" w:cs="Arial"/>
                <w:sz w:val="18"/>
                <w:szCs w:val="18"/>
              </w:rPr>
              <w:t>)</w:t>
            </w:r>
            <w:r w:rsidR="008C496B" w:rsidRPr="00595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926">
              <w:rPr>
                <w:rFonts w:ascii="Arial" w:hAnsi="Arial" w:cs="Arial"/>
                <w:sz w:val="18"/>
                <w:szCs w:val="18"/>
              </w:rPr>
              <w:t>of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 xml:space="preserve"> the apiary</w:t>
            </w:r>
            <w:r w:rsidR="008C496B" w:rsidRPr="00595926">
              <w:rPr>
                <w:rFonts w:ascii="Arial" w:hAnsi="Arial" w:cs="Arial"/>
                <w:sz w:val="18"/>
                <w:szCs w:val="18"/>
              </w:rPr>
              <w:t xml:space="preserve"> and any specific access information</w:t>
            </w:r>
            <w:r w:rsidR="00B87E61" w:rsidRPr="00595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926">
              <w:rPr>
                <w:rFonts w:ascii="Arial" w:hAnsi="Arial" w:cs="Arial"/>
                <w:sz w:val="18"/>
                <w:szCs w:val="18"/>
              </w:rPr>
              <w:t>must be displayed in the area</w:t>
            </w:r>
            <w:r w:rsidR="005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AFF261" w14:textId="447CCB6B" w:rsidR="00595926" w:rsidRPr="00595926" w:rsidRDefault="00595926" w:rsidP="0059592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7711036" w14:textId="77777777" w:rsidTr="00D21C8E">
        <w:tc>
          <w:tcPr>
            <w:tcW w:w="1560" w:type="dxa"/>
          </w:tcPr>
          <w:p w14:paraId="16CC3C77" w14:textId="7E927237" w:rsidR="00C80A4B" w:rsidRPr="007305A7" w:rsidRDefault="00000362" w:rsidP="00EF2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Aggressive bees</w:t>
            </w:r>
          </w:p>
        </w:tc>
        <w:tc>
          <w:tcPr>
            <w:tcW w:w="1559" w:type="dxa"/>
          </w:tcPr>
          <w:p w14:paraId="30B64C2D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C953263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62BAEA36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staff,</w:t>
            </w:r>
          </w:p>
          <w:p w14:paraId="37B80930" w14:textId="77777777" w:rsidR="00000362" w:rsidRDefault="00000362" w:rsidP="00000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  <w:p w14:paraId="34386843" w14:textId="50EAF0C5" w:rsidR="00FD0C75" w:rsidRPr="00097432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04B3AB" w14:textId="23C89B86" w:rsidR="00C80A4B" w:rsidRPr="007305A7" w:rsidRDefault="000F562E" w:rsidP="00EF2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Increased risk of bee stings</w:t>
            </w:r>
          </w:p>
        </w:tc>
        <w:tc>
          <w:tcPr>
            <w:tcW w:w="5529" w:type="dxa"/>
          </w:tcPr>
          <w:p w14:paraId="6EA3CB43" w14:textId="59D41AC6" w:rsidR="00B409B2" w:rsidRDefault="000F562E" w:rsidP="00537F6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Gentle bee varieties </w:t>
            </w:r>
            <w:r w:rsidR="0059592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selected.</w:t>
            </w:r>
          </w:p>
          <w:p w14:paraId="1287AE34" w14:textId="08944B7E" w:rsidR="000F562E" w:rsidRDefault="000F562E" w:rsidP="00537F6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Aggressive colonies </w:t>
            </w:r>
            <w:r w:rsidR="008C496B">
              <w:rPr>
                <w:rFonts w:ascii="Arial" w:hAnsi="Arial" w:cs="Arial"/>
                <w:sz w:val="18"/>
                <w:szCs w:val="18"/>
              </w:rPr>
              <w:t>are re-queened.</w:t>
            </w:r>
          </w:p>
          <w:p w14:paraId="6E7F11AB" w14:textId="69CC1C96" w:rsidR="000F562E" w:rsidRDefault="000F562E" w:rsidP="00537F6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 used to keep bees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quiet and calm.</w:t>
            </w:r>
          </w:p>
          <w:p w14:paraId="5F60686C" w14:textId="0DBA60DE" w:rsidR="00DB2D93" w:rsidRPr="00595926" w:rsidRDefault="00595926" w:rsidP="005959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ees </w:t>
            </w:r>
            <w:r>
              <w:rPr>
                <w:rFonts w:ascii="Arial" w:hAnsi="Arial" w:cs="Arial"/>
                <w:sz w:val="18"/>
                <w:szCs w:val="18"/>
              </w:rPr>
              <w:t xml:space="preserve">are confined </w:t>
            </w:r>
            <w:r w:rsidR="00DB2D93">
              <w:rPr>
                <w:rFonts w:ascii="Arial" w:hAnsi="Arial" w:cs="Arial"/>
                <w:sz w:val="18"/>
                <w:szCs w:val="18"/>
              </w:rPr>
              <w:t>to the hive when weather or other factors are likely to make them aggressive.</w:t>
            </w:r>
          </w:p>
          <w:p w14:paraId="166DA574" w14:textId="3B7B3EAA" w:rsidR="009E1540" w:rsidRPr="00B3162E" w:rsidRDefault="009E1540" w:rsidP="00FD0C75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E61" w:rsidRPr="007305A7" w14:paraId="1A4307F4" w14:textId="77777777" w:rsidTr="00D21C8E">
        <w:tc>
          <w:tcPr>
            <w:tcW w:w="1560" w:type="dxa"/>
          </w:tcPr>
          <w:p w14:paraId="3844650F" w14:textId="740F162B" w:rsidR="00B87E61" w:rsidRDefault="00B87E61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Swarms</w:t>
            </w:r>
          </w:p>
        </w:tc>
        <w:tc>
          <w:tcPr>
            <w:tcW w:w="1559" w:type="dxa"/>
          </w:tcPr>
          <w:p w14:paraId="5C8F123E" w14:textId="77777777" w:rsidR="00595926" w:rsidRDefault="00595926" w:rsidP="00595926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7BBC224" w14:textId="77777777" w:rsidR="00595926" w:rsidRDefault="00595926" w:rsidP="0059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staff,</w:t>
            </w:r>
          </w:p>
          <w:p w14:paraId="7913D550" w14:textId="77777777" w:rsidR="00595926" w:rsidRDefault="00595926" w:rsidP="0059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staff,</w:t>
            </w:r>
          </w:p>
          <w:p w14:paraId="08EB502F" w14:textId="77777777" w:rsidR="00595926" w:rsidRDefault="00595926" w:rsidP="00595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  <w:p w14:paraId="32E5C7AB" w14:textId="77777777" w:rsidR="00B87E61" w:rsidRPr="00097432" w:rsidRDefault="00B87E61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45B805" w14:textId="602B8635" w:rsidR="00D67F36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Perception of danger, resulting in panic and potentially multiple bee stings.</w:t>
            </w:r>
          </w:p>
          <w:p w14:paraId="74D17C5A" w14:textId="60B17F84" w:rsidR="00B87E61" w:rsidRDefault="00B87E61" w:rsidP="00B40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29AF15" w14:textId="00C894BF" w:rsidR="00B87E61" w:rsidRPr="00B409B2" w:rsidRDefault="00B87E61" w:rsidP="00B40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risk of bee sting</w:t>
            </w:r>
            <w:r w:rsidR="00D67F3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529" w:type="dxa"/>
          </w:tcPr>
          <w:p w14:paraId="3908FA60" w14:textId="2879FF65" w:rsidR="00D67F36" w:rsidRDefault="00D67F36" w:rsidP="00D67F3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swarm prevention inspections are undertaken.</w:t>
            </w:r>
          </w:p>
          <w:p w14:paraId="214E7649" w14:textId="32D309F9" w:rsidR="00595926" w:rsidRDefault="00595926" w:rsidP="0059592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Steps taken to prevent congestion/overcrowding o</w:t>
            </w:r>
            <w:r w:rsidR="00D21C8E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hives and </w:t>
            </w:r>
            <w:r w:rsidR="00D21C8E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reduce the risk of swarming.</w:t>
            </w:r>
          </w:p>
          <w:p w14:paraId="3E2E88CD" w14:textId="39B80838" w:rsidR="00B87E61" w:rsidRDefault="00B87E61" w:rsidP="00595926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bees swarm the lead beekeeper </w:t>
            </w:r>
            <w:r w:rsidR="00595926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 notified</w:t>
            </w:r>
            <w:r w:rsidR="005959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0A4B" w:rsidRPr="007305A7" w14:paraId="0C6FAD9A" w14:textId="77777777" w:rsidTr="00D21C8E">
        <w:tc>
          <w:tcPr>
            <w:tcW w:w="1560" w:type="dxa"/>
          </w:tcPr>
          <w:p w14:paraId="3EF51053" w14:textId="72957733" w:rsidR="00C80A4B" w:rsidRDefault="00B409B2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559" w:type="dxa"/>
          </w:tcPr>
          <w:p w14:paraId="71CA6520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C9666DF" w14:textId="33BD5108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00DA6020" w14:textId="77777777" w:rsidR="00087CB6" w:rsidRDefault="00087CB6" w:rsidP="00FD0C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025D4" w14:textId="51BFA12E" w:rsidR="00C80A4B" w:rsidRPr="00097432" w:rsidRDefault="00C80A4B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B52338" w14:textId="77777777" w:rsidR="00B409B2" w:rsidRPr="00B409B2" w:rsidRDefault="00B409B2" w:rsidP="00B409B2">
            <w:pPr>
              <w:rPr>
                <w:rFonts w:ascii="Arial" w:hAnsi="Arial" w:cs="Arial"/>
                <w:sz w:val="18"/>
                <w:szCs w:val="18"/>
              </w:rPr>
            </w:pPr>
            <w:r w:rsidRPr="00B409B2">
              <w:rPr>
                <w:rFonts w:ascii="Arial" w:hAnsi="Arial" w:cs="Arial"/>
                <w:sz w:val="18"/>
                <w:szCs w:val="18"/>
              </w:rPr>
              <w:t>Manual handling injuries/sprains/</w:t>
            </w:r>
          </w:p>
          <w:p w14:paraId="163BDE75" w14:textId="77777777" w:rsidR="0083120A" w:rsidRDefault="00B409B2" w:rsidP="00B409B2">
            <w:pPr>
              <w:rPr>
                <w:rFonts w:ascii="Arial" w:hAnsi="Arial" w:cs="Arial"/>
                <w:sz w:val="18"/>
                <w:szCs w:val="18"/>
              </w:rPr>
            </w:pPr>
            <w:r w:rsidRPr="00B409B2">
              <w:rPr>
                <w:rFonts w:ascii="Arial" w:hAnsi="Arial" w:cs="Arial"/>
                <w:sz w:val="18"/>
                <w:szCs w:val="18"/>
              </w:rPr>
              <w:t>strains from over exertions when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lifting hives, hive components, or other</w:t>
            </w:r>
            <w:r w:rsidR="00D21C8E">
              <w:rPr>
                <w:rFonts w:ascii="Arial" w:hAnsi="Arial" w:cs="Arial"/>
                <w:sz w:val="18"/>
                <w:szCs w:val="18"/>
              </w:rPr>
              <w:t xml:space="preserve"> items</w:t>
            </w:r>
          </w:p>
          <w:p w14:paraId="01382284" w14:textId="71243CC2" w:rsidR="00D21C8E" w:rsidRPr="007305A7" w:rsidRDefault="00D21C8E" w:rsidP="00B40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17554275" w14:textId="19621B60" w:rsidR="00537F65" w:rsidRDefault="008565BB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anual handling aids, such as trolleys or wheelbarrows </w:t>
            </w:r>
            <w:r>
              <w:rPr>
                <w:rFonts w:ascii="Arial" w:hAnsi="Arial" w:cs="Arial"/>
                <w:sz w:val="18"/>
                <w:szCs w:val="18"/>
              </w:rPr>
              <w:t xml:space="preserve">used </w:t>
            </w:r>
            <w:r w:rsidR="00DB2D93">
              <w:rPr>
                <w:rFonts w:ascii="Arial" w:hAnsi="Arial" w:cs="Arial"/>
                <w:sz w:val="18"/>
                <w:szCs w:val="18"/>
              </w:rPr>
              <w:t>when appropriate</w:t>
            </w:r>
            <w:r w:rsidR="00D21C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C0E6C6" w14:textId="374EA62A" w:rsidR="00D21C8E" w:rsidRDefault="00D21C8E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trained in basic manual handling.</w:t>
            </w:r>
          </w:p>
          <w:p w14:paraId="5F49715F" w14:textId="2C20BB3B" w:rsidR="00D21C8E" w:rsidRDefault="00D21C8E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specific risk assessments carried out where tasks are identified as high risk.</w:t>
            </w:r>
          </w:p>
          <w:p w14:paraId="5253A16A" w14:textId="32D59464" w:rsidR="00DB2D93" w:rsidRDefault="008565BB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</w:t>
            </w:r>
            <w:r w:rsidR="00DB2D93">
              <w:rPr>
                <w:rFonts w:ascii="Arial" w:hAnsi="Arial" w:cs="Arial"/>
                <w:sz w:val="18"/>
                <w:szCs w:val="18"/>
              </w:rPr>
              <w:t>ual handling precautions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implemented</w:t>
            </w:r>
            <w:r w:rsidR="00D21C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AA96A5" w14:textId="77777777" w:rsidR="00D21C8E" w:rsidRPr="00087CB6" w:rsidRDefault="00D21C8E" w:rsidP="00D21C8E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6190D607" w14:textId="6314EBCA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D93" w:rsidRPr="007305A7" w14:paraId="6CE704B1" w14:textId="77777777" w:rsidTr="00D21C8E">
        <w:tc>
          <w:tcPr>
            <w:tcW w:w="1560" w:type="dxa"/>
          </w:tcPr>
          <w:p w14:paraId="0C6747D4" w14:textId="038A95AB" w:rsidR="00DB2D93" w:rsidRDefault="00D21C8E" w:rsidP="00D21C8E">
            <w:pPr>
              <w:rPr>
                <w:rFonts w:ascii="Arial" w:hAnsi="Arial" w:cs="Arial"/>
                <w:sz w:val="18"/>
                <w:szCs w:val="18"/>
              </w:rPr>
            </w:pPr>
            <w:r w:rsidRPr="00D21C8E">
              <w:rPr>
                <w:rFonts w:ascii="Arial" w:hAnsi="Arial" w:cs="Arial"/>
                <w:sz w:val="18"/>
                <w:szCs w:val="18"/>
              </w:rPr>
              <w:t>Slips, trips, falls caused by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Pr="00D21C8E">
              <w:rPr>
                <w:rFonts w:ascii="Arial" w:hAnsi="Arial" w:cs="Arial"/>
                <w:sz w:val="18"/>
                <w:szCs w:val="18"/>
              </w:rPr>
              <w:t>neven surfaces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</w:t>
            </w:r>
            <w:r w:rsidRPr="00D21C8E">
              <w:rPr>
                <w:rFonts w:ascii="Arial" w:hAnsi="Arial" w:cs="Arial"/>
                <w:sz w:val="18"/>
                <w:szCs w:val="18"/>
              </w:rPr>
              <w:t>bstructions</w:t>
            </w:r>
          </w:p>
        </w:tc>
        <w:tc>
          <w:tcPr>
            <w:tcW w:w="1559" w:type="dxa"/>
          </w:tcPr>
          <w:p w14:paraId="1BEBB3A6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C57AF3D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713B5818" w14:textId="77777777" w:rsidR="00DB2D93" w:rsidRPr="00097432" w:rsidRDefault="00DB2D93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658186" w14:textId="77777777" w:rsidR="00D67F36" w:rsidRPr="00D67F36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 w:rsidRPr="00D67F36">
              <w:rPr>
                <w:rFonts w:ascii="Arial" w:hAnsi="Arial" w:cs="Arial"/>
                <w:sz w:val="18"/>
                <w:szCs w:val="18"/>
              </w:rPr>
              <w:t>Broken or fractured bones/cuts/</w:t>
            </w:r>
          </w:p>
          <w:p w14:paraId="4226BF3B" w14:textId="77777777" w:rsidR="00D67F36" w:rsidRPr="00D67F36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 w:rsidRPr="00D67F36">
              <w:rPr>
                <w:rFonts w:ascii="Arial" w:hAnsi="Arial" w:cs="Arial"/>
                <w:sz w:val="18"/>
                <w:szCs w:val="18"/>
              </w:rPr>
              <w:t xml:space="preserve">bruises/ strains/sprains from </w:t>
            </w:r>
          </w:p>
          <w:p w14:paraId="0CAF86E2" w14:textId="63831432" w:rsidR="00DB2D93" w:rsidRPr="00B409B2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 w:rsidRPr="00D67F36">
              <w:rPr>
                <w:rFonts w:ascii="Arial" w:hAnsi="Arial" w:cs="Arial"/>
                <w:sz w:val="18"/>
                <w:szCs w:val="18"/>
              </w:rPr>
              <w:t>slips/trips/falls</w:t>
            </w:r>
          </w:p>
        </w:tc>
        <w:tc>
          <w:tcPr>
            <w:tcW w:w="5529" w:type="dxa"/>
          </w:tcPr>
          <w:p w14:paraId="00280637" w14:textId="36AAB33B" w:rsidR="00117BAA" w:rsidRDefault="00117BAA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Footpaths and grassed areas are w</w:t>
            </w:r>
            <w:r w:rsidR="00C726B8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l maintained to eliminate trip hazards</w:t>
            </w:r>
            <w:r w:rsidR="00D67F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A5FB17" w14:textId="77777777" w:rsidR="00D67F36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DB2D93">
              <w:rPr>
                <w:rFonts w:ascii="Arial" w:hAnsi="Arial" w:cs="Arial"/>
                <w:sz w:val="18"/>
                <w:szCs w:val="18"/>
              </w:rPr>
              <w:t>igh standards of housekeeping</w:t>
            </w:r>
            <w:r>
              <w:rPr>
                <w:rFonts w:ascii="Arial" w:hAnsi="Arial" w:cs="Arial"/>
                <w:sz w:val="18"/>
                <w:szCs w:val="18"/>
              </w:rPr>
              <w:t xml:space="preserve"> maintained.</w:t>
            </w:r>
          </w:p>
          <w:p w14:paraId="75233EDF" w14:textId="02C2E696" w:rsidR="00DB2D93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kept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free from debris and clear access and egress routes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maintained</w:t>
            </w:r>
            <w:r w:rsidR="00DB2D9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32E9FB" w14:textId="77777777" w:rsidR="00B87E61" w:rsidRDefault="00B87E61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Tools and equipment put away after use.</w:t>
            </w:r>
          </w:p>
          <w:p w14:paraId="44D650D0" w14:textId="5A4AB5F2" w:rsidR="00D67F36" w:rsidRDefault="00D67F36" w:rsidP="00D67F36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D93" w:rsidRPr="007305A7" w14:paraId="17062790" w14:textId="77777777" w:rsidTr="00D21C8E">
        <w:tc>
          <w:tcPr>
            <w:tcW w:w="1560" w:type="dxa"/>
          </w:tcPr>
          <w:p w14:paraId="4EEB385B" w14:textId="21185891" w:rsidR="00DB2D93" w:rsidRDefault="008565B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s</w:t>
            </w:r>
            <w:r w:rsidR="00DB2D93">
              <w:rPr>
                <w:rFonts w:ascii="Arial" w:hAnsi="Arial" w:cs="Arial"/>
                <w:sz w:val="18"/>
                <w:szCs w:val="18"/>
              </w:rPr>
              <w:t>moker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4ADAC19C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45426CCA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0DDDC18" w14:textId="77777777" w:rsidR="00DB2D93" w:rsidRPr="00097432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EE3B9C" w14:textId="70914D98" w:rsidR="00DB2D93" w:rsidRDefault="00DB2D93" w:rsidP="00B40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</w:t>
            </w:r>
            <w:r w:rsidR="008565BB">
              <w:rPr>
                <w:rFonts w:ascii="Arial" w:hAnsi="Arial" w:cs="Arial"/>
                <w:sz w:val="18"/>
                <w:szCs w:val="18"/>
              </w:rPr>
              <w:t xml:space="preserve"> or smoke inhalation</w:t>
            </w:r>
          </w:p>
          <w:p w14:paraId="3C6CE4AD" w14:textId="77777777" w:rsidR="00DB2D93" w:rsidRDefault="00DB2D93" w:rsidP="00B40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140D0" w14:textId="4CC30043" w:rsidR="00DB2D93" w:rsidRDefault="00DB2D93" w:rsidP="00B40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  <w:tc>
          <w:tcPr>
            <w:tcW w:w="5529" w:type="dxa"/>
          </w:tcPr>
          <w:p w14:paraId="48A8C0D4" w14:textId="17DA432A" w:rsidR="00963AB1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do not wear veil while smokers are being lit</w:t>
            </w:r>
            <w:r w:rsidR="00963AB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BFBB91" w14:textId="23B0199B" w:rsidR="00DB2D93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 xml:space="preserve">taken </w:t>
            </w:r>
            <w:r w:rsidR="00DB2D93">
              <w:rPr>
                <w:rFonts w:ascii="Arial" w:hAnsi="Arial" w:cs="Arial"/>
                <w:sz w:val="18"/>
                <w:szCs w:val="18"/>
              </w:rPr>
              <w:t>when lighting and using a smoker</w:t>
            </w:r>
            <w:r w:rsidR="008565BB">
              <w:rPr>
                <w:rFonts w:ascii="Arial" w:hAnsi="Arial" w:cs="Arial"/>
                <w:sz w:val="18"/>
                <w:szCs w:val="18"/>
              </w:rPr>
              <w:t>.</w:t>
            </w:r>
            <w:r w:rsidR="00117B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9D24DF" w14:textId="03975045" w:rsidR="00DB2D93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 smoker always placed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on a hard level surface when not in use.</w:t>
            </w:r>
          </w:p>
          <w:p w14:paraId="5FE0F33B" w14:textId="1917B97C" w:rsidR="00DB2D93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Smokers f</w:t>
            </w:r>
            <w:r w:rsidR="00963AB1">
              <w:rPr>
                <w:rFonts w:ascii="Arial" w:hAnsi="Arial" w:cs="Arial"/>
                <w:sz w:val="18"/>
                <w:szCs w:val="18"/>
              </w:rPr>
              <w:t>ully e</w:t>
            </w:r>
            <w:r w:rsidR="00DB2D93">
              <w:rPr>
                <w:rFonts w:ascii="Arial" w:hAnsi="Arial" w:cs="Arial"/>
                <w:sz w:val="18"/>
                <w:szCs w:val="18"/>
              </w:rPr>
              <w:t>xtinguish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963AB1">
              <w:rPr>
                <w:rFonts w:ascii="Arial" w:hAnsi="Arial" w:cs="Arial"/>
                <w:sz w:val="18"/>
                <w:szCs w:val="18"/>
              </w:rPr>
              <w:t xml:space="preserve">then </w:t>
            </w:r>
            <w:r w:rsidR="00DB2D93">
              <w:rPr>
                <w:rFonts w:ascii="Arial" w:hAnsi="Arial" w:cs="Arial"/>
                <w:sz w:val="18"/>
                <w:szCs w:val="18"/>
              </w:rPr>
              <w:t>empt</w:t>
            </w:r>
            <w:r>
              <w:rPr>
                <w:rFonts w:ascii="Arial" w:hAnsi="Arial" w:cs="Arial"/>
                <w:sz w:val="18"/>
                <w:szCs w:val="18"/>
              </w:rPr>
              <w:t>ied</w:t>
            </w:r>
            <w:r w:rsidR="00DB2D93">
              <w:rPr>
                <w:rFonts w:ascii="Arial" w:hAnsi="Arial" w:cs="Arial"/>
                <w:sz w:val="18"/>
                <w:szCs w:val="18"/>
              </w:rPr>
              <w:t xml:space="preserve"> after use.</w:t>
            </w:r>
          </w:p>
          <w:p w14:paraId="3E33974C" w14:textId="755EC3DB" w:rsidR="00D67F36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Waste from smokers is disposed of appropriately.</w:t>
            </w:r>
          </w:p>
          <w:p w14:paraId="0740541F" w14:textId="77777777" w:rsidR="00DB2D93" w:rsidRDefault="00DB2D93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water fire extinguisher must be available.</w:t>
            </w:r>
          </w:p>
          <w:p w14:paraId="46A9B6BB" w14:textId="77D3F2D4" w:rsidR="00D67F36" w:rsidRDefault="00D67F36" w:rsidP="00537F6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possible, a source or water, such as a tap and hose are available.</w:t>
            </w:r>
          </w:p>
          <w:p w14:paraId="2A3038F7" w14:textId="232467AA" w:rsidR="00D67F36" w:rsidRDefault="00D67F36" w:rsidP="00D67F36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D93" w:rsidRPr="007305A7" w14:paraId="110DAB1C" w14:textId="77777777" w:rsidTr="00D21C8E">
        <w:tc>
          <w:tcPr>
            <w:tcW w:w="1560" w:type="dxa"/>
          </w:tcPr>
          <w:p w14:paraId="1C2A7BEC" w14:textId="4DAFD9B6" w:rsidR="00DB2D93" w:rsidRDefault="00D67F36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chemical products (</w:t>
            </w:r>
            <w:r w:rsidR="00DB2D93">
              <w:rPr>
                <w:rFonts w:ascii="Arial" w:hAnsi="Arial" w:cs="Arial"/>
                <w:sz w:val="18"/>
                <w:szCs w:val="18"/>
              </w:rPr>
              <w:t>COSHH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0546989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616172AD" w14:textId="77777777" w:rsidR="00DB2D93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24E0D74A" w14:textId="77777777" w:rsidR="00DB2D93" w:rsidRPr="00097432" w:rsidRDefault="00DB2D93" w:rsidP="00DB2D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B56E08" w14:textId="77777777" w:rsidR="00D67F36" w:rsidRPr="00D67F36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 w:rsidRPr="00D67F36">
              <w:rPr>
                <w:rFonts w:ascii="Arial" w:hAnsi="Arial" w:cs="Arial"/>
                <w:sz w:val="18"/>
                <w:szCs w:val="18"/>
              </w:rPr>
              <w:t>Chemical burns/adverse skin/</w:t>
            </w:r>
          </w:p>
          <w:p w14:paraId="60B00174" w14:textId="784AD197" w:rsidR="00DB2D93" w:rsidRDefault="00D67F36" w:rsidP="00D67F36">
            <w:pPr>
              <w:rPr>
                <w:rFonts w:ascii="Arial" w:hAnsi="Arial" w:cs="Arial"/>
                <w:sz w:val="18"/>
                <w:szCs w:val="18"/>
              </w:rPr>
            </w:pPr>
            <w:r w:rsidRPr="00D67F36">
              <w:rPr>
                <w:rFonts w:ascii="Arial" w:hAnsi="Arial" w:cs="Arial"/>
                <w:sz w:val="18"/>
                <w:szCs w:val="18"/>
              </w:rPr>
              <w:t>eye/occupational health conditions</w:t>
            </w:r>
          </w:p>
        </w:tc>
        <w:tc>
          <w:tcPr>
            <w:tcW w:w="5529" w:type="dxa"/>
          </w:tcPr>
          <w:p w14:paraId="57C651F2" w14:textId="36546CB6" w:rsidR="00A00CE7" w:rsidRDefault="00A00CE7" w:rsidP="00A00CE7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COSHH training provided.</w:t>
            </w:r>
          </w:p>
          <w:p w14:paraId="5FDB4B9F" w14:textId="1F394745" w:rsidR="00A00CE7" w:rsidRDefault="00A00CE7" w:rsidP="00A00CE7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Safety Data Sheets/Product Assessments/Safety Task Cards made available.</w:t>
            </w:r>
          </w:p>
          <w:p w14:paraId="736FE9B2" w14:textId="6D993879" w:rsidR="00A00CE7" w:rsidRDefault="00A00CE7" w:rsidP="00A00CE7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Suitable PPE provided and worn when using chemicals.</w:t>
            </w:r>
          </w:p>
          <w:p w14:paraId="2A187AE9" w14:textId="78CC279F" w:rsidR="00A00CE7" w:rsidRPr="00A00CE7" w:rsidRDefault="00A00CE7" w:rsidP="00A00CE7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Chemicals stored and labelled correctly in suitable containers and locations.</w:t>
            </w:r>
          </w:p>
          <w:p w14:paraId="5B34BB98" w14:textId="0550ECBC" w:rsidR="00963AB1" w:rsidRPr="00963AB1" w:rsidRDefault="00963AB1" w:rsidP="00963AB1">
            <w:pPr>
              <w:tabs>
                <w:tab w:val="left" w:pos="4366"/>
              </w:tabs>
            </w:pPr>
            <w:r>
              <w:tab/>
            </w:r>
          </w:p>
        </w:tc>
      </w:tr>
    </w:tbl>
    <w:p w14:paraId="178F8AB8" w14:textId="77777777" w:rsidR="00087CB6" w:rsidRDefault="00087CB6">
      <w:r>
        <w:br w:type="page"/>
      </w:r>
    </w:p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044AECFA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–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0AA7D48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6DF9B" w14:textId="0957874D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DEE3C28" w14:textId="324F2A98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221DECA" w14:textId="086CAF7F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C9552E2" w14:textId="1799875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7E9C2E8" w14:textId="7777777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1B0D9D2C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– </w:t>
            </w:r>
            <w:r w:rsidR="00A00CE7">
              <w:rPr>
                <w:rFonts w:ascii="Arial" w:hAnsi="Arial" w:cs="Arial"/>
                <w:b/>
                <w:sz w:val="20"/>
                <w:szCs w:val="20"/>
              </w:rPr>
              <w:t>Register of authorised staff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984"/>
        <w:gridCol w:w="1418"/>
        <w:gridCol w:w="1276"/>
      </w:tblGrid>
      <w:tr w:rsidR="00A00CE7" w:rsidRPr="002610D9" w14:paraId="76466434" w14:textId="77777777" w:rsidTr="00A00CE7">
        <w:trPr>
          <w:trHeight w:val="404"/>
        </w:trPr>
        <w:tc>
          <w:tcPr>
            <w:tcW w:w="1843" w:type="dxa"/>
            <w:vAlign w:val="center"/>
          </w:tcPr>
          <w:p w14:paraId="3CFC28F4" w14:textId="5DAAA54D" w:rsidR="00A00CE7" w:rsidRPr="007305A7" w:rsidRDefault="00A00CE7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</w:p>
        </w:tc>
        <w:tc>
          <w:tcPr>
            <w:tcW w:w="2268" w:type="dxa"/>
            <w:vAlign w:val="center"/>
          </w:tcPr>
          <w:p w14:paraId="28E831AD" w14:textId="56BC78CD" w:rsidR="00A00CE7" w:rsidRDefault="00A00CE7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1985" w:type="dxa"/>
            <w:vAlign w:val="center"/>
          </w:tcPr>
          <w:p w14:paraId="0C94F15D" w14:textId="77777777" w:rsidR="00A00CE7" w:rsidRDefault="00A00CE7" w:rsidP="00A00CE7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role</w:t>
            </w:r>
          </w:p>
          <w:p w14:paraId="6486BFB4" w14:textId="5F3B1CCB" w:rsidR="00A00CE7" w:rsidRDefault="00A00CE7" w:rsidP="00A00CE7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beekeeper, maintenance only)</w:t>
            </w:r>
          </w:p>
        </w:tc>
        <w:tc>
          <w:tcPr>
            <w:tcW w:w="1984" w:type="dxa"/>
            <w:vAlign w:val="center"/>
          </w:tcPr>
          <w:p w14:paraId="30BBE24C" w14:textId="0C81A43F" w:rsidR="00A00CE7" w:rsidRPr="00097432" w:rsidRDefault="00A00CE7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name</w:t>
            </w:r>
          </w:p>
        </w:tc>
        <w:tc>
          <w:tcPr>
            <w:tcW w:w="1418" w:type="dxa"/>
            <w:vAlign w:val="center"/>
          </w:tcPr>
          <w:p w14:paraId="32E5464A" w14:textId="49A96D5A" w:rsidR="00A00CE7" w:rsidRPr="007305A7" w:rsidRDefault="00A00CE7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initial</w:t>
            </w:r>
          </w:p>
        </w:tc>
        <w:tc>
          <w:tcPr>
            <w:tcW w:w="1276" w:type="dxa"/>
            <w:vAlign w:val="center"/>
          </w:tcPr>
          <w:p w14:paraId="20C66611" w14:textId="038A009C" w:rsidR="00A00CE7" w:rsidRPr="002610D9" w:rsidRDefault="00A00CE7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A00CE7" w:rsidRPr="007305A7" w14:paraId="4F893764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057F0A6B" w14:textId="34E77692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988FA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0F802E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BF5128" w14:textId="20754CC9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A0B088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BB8925" w14:textId="1F4DBEE2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5FA2BFBD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702B77C2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9E4C41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0AFC9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E04057" w14:textId="20B5314A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112492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B4BC25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0D8B323A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5FE2FF5B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B3D7F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092876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22F926" w14:textId="00D48BF0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BCC945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824B2F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4B229151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00A507AD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2439DC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3832A5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CC87BC" w14:textId="7B62327F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80224C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B07FC5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0F8ADA86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594FA323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263A2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23D59E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25299A" w14:textId="63FB84D5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B9B410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3DAFB7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623BB12B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71DAE3B9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5F1DE6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5DE29D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0AFDC2" w14:textId="50C6E5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B5E966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7B371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1929F6CC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6ECBD62E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4A4B7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BED54B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A8FB9A8" w14:textId="21CB9FD1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D205D9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3728EE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58CAB32C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04D8F5ED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5F2971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BC15F1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7C58B32" w14:textId="030952DA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79F161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2DE584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53DCBF05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7C49846B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69EC24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282642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94F0E1" w14:textId="25A2807E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E9AC60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6A109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29EBA76D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422CD8E7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89DEF9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2D614F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3BD41E" w14:textId="2D508C91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455EB0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4E4CF8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2D59BA80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1D7428F1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53597B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3960B6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9C7270" w14:textId="15FAC3E2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DF19B7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EA5206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57EB8938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080695A9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A823F8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CDE5C8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78EE68" w14:textId="08AF0134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5EFBCC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EEB03A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0FF041CF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04797712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D99361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BC28CF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F7BFAA" w14:textId="5A7D809F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80A4EA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437BC7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71FC286E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739BDA5B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14D530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8A93CA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435D4A" w14:textId="1C7646E6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ECB55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B417E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E7" w:rsidRPr="007305A7" w14:paraId="14DF0C2F" w14:textId="77777777" w:rsidTr="00A00CE7">
        <w:trPr>
          <w:trHeight w:val="434"/>
        </w:trPr>
        <w:tc>
          <w:tcPr>
            <w:tcW w:w="1843" w:type="dxa"/>
            <w:vAlign w:val="center"/>
          </w:tcPr>
          <w:p w14:paraId="5FD6C3D5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23AA01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58A7CF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3DCA38" w14:textId="5F5462A1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83A8BA" w14:textId="77777777" w:rsidR="00A00CE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CAE13" w14:textId="77777777" w:rsidR="00A00CE7" w:rsidRPr="007305A7" w:rsidRDefault="00A00CE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B604F" w14:textId="77777777" w:rsidR="00C77A9B" w:rsidRPr="007305A7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BB164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425" w:right="992" w:bottom="902" w:left="709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6CE3A859" w:rsidR="008F7475" w:rsidRPr="00ED2C32" w:rsidRDefault="00A00CE7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Apiary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Risk Assessment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77CAE246" w:rsidR="008F7475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RA.OPS.0</w:t>
          </w:r>
          <w:r w:rsidR="00A00CE7">
            <w:rPr>
              <w:rFonts w:ascii="Arial" w:hAnsi="Arial" w:cs="Arial"/>
              <w:sz w:val="16"/>
              <w:szCs w:val="16"/>
              <w:lang w:eastAsia="en-GB"/>
            </w:rPr>
            <w:t>1</w:t>
          </w:r>
          <w:r w:rsidR="00F55AFF">
            <w:rPr>
              <w:rFonts w:ascii="Arial" w:hAnsi="Arial" w:cs="Arial"/>
              <w:sz w:val="16"/>
              <w:szCs w:val="16"/>
              <w:lang w:eastAsia="en-GB"/>
            </w:rPr>
            <w:t>2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.01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0D5DD367" w:rsidR="008F7475" w:rsidRPr="00ED2C32" w:rsidRDefault="00F55AFF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 xml:space="preserve">June </w:t>
          </w:r>
          <w:r w:rsidR="00BA0FBB" w:rsidRPr="00ED2C32">
            <w:rPr>
              <w:rFonts w:ascii="Arial" w:hAnsi="Arial" w:cs="Arial"/>
              <w:sz w:val="16"/>
              <w:szCs w:val="16"/>
              <w:lang w:eastAsia="en-GB"/>
            </w:rPr>
            <w:t>2</w:t>
          </w:r>
          <w:r w:rsidR="00A00CE7">
            <w:rPr>
              <w:rFonts w:ascii="Arial" w:hAnsi="Arial" w:cs="Arial"/>
              <w:sz w:val="16"/>
              <w:szCs w:val="16"/>
              <w:lang w:eastAsia="en-GB"/>
            </w:rPr>
            <w:t>3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 w16cid:durableId="17553192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708298">
    <w:abstractNumId w:val="6"/>
  </w:num>
  <w:num w:numId="3" w16cid:durableId="405032696">
    <w:abstractNumId w:val="31"/>
  </w:num>
  <w:num w:numId="4" w16cid:durableId="391392707">
    <w:abstractNumId w:val="10"/>
  </w:num>
  <w:num w:numId="5" w16cid:durableId="1325623191">
    <w:abstractNumId w:val="7"/>
  </w:num>
  <w:num w:numId="6" w16cid:durableId="1909415414">
    <w:abstractNumId w:val="8"/>
  </w:num>
  <w:num w:numId="7" w16cid:durableId="1853836256">
    <w:abstractNumId w:val="1"/>
  </w:num>
  <w:num w:numId="8" w16cid:durableId="1724131093">
    <w:abstractNumId w:val="18"/>
  </w:num>
  <w:num w:numId="9" w16cid:durableId="1802073819">
    <w:abstractNumId w:val="3"/>
  </w:num>
  <w:num w:numId="10" w16cid:durableId="1546485122">
    <w:abstractNumId w:val="12"/>
  </w:num>
  <w:num w:numId="11" w16cid:durableId="1213731040">
    <w:abstractNumId w:val="2"/>
  </w:num>
  <w:num w:numId="12" w16cid:durableId="645361617">
    <w:abstractNumId w:val="33"/>
  </w:num>
  <w:num w:numId="13" w16cid:durableId="231895178">
    <w:abstractNumId w:val="25"/>
  </w:num>
  <w:num w:numId="14" w16cid:durableId="974675177">
    <w:abstractNumId w:val="14"/>
  </w:num>
  <w:num w:numId="15" w16cid:durableId="1227254391">
    <w:abstractNumId w:val="4"/>
  </w:num>
  <w:num w:numId="16" w16cid:durableId="549734987">
    <w:abstractNumId w:val="20"/>
  </w:num>
  <w:num w:numId="17" w16cid:durableId="694231368">
    <w:abstractNumId w:val="29"/>
  </w:num>
  <w:num w:numId="18" w16cid:durableId="838276934">
    <w:abstractNumId w:val="32"/>
  </w:num>
  <w:num w:numId="19" w16cid:durableId="181208579">
    <w:abstractNumId w:val="11"/>
  </w:num>
  <w:num w:numId="20" w16cid:durableId="1728215562">
    <w:abstractNumId w:val="17"/>
  </w:num>
  <w:num w:numId="21" w16cid:durableId="1376931469">
    <w:abstractNumId w:val="21"/>
  </w:num>
  <w:num w:numId="22" w16cid:durableId="2022661876">
    <w:abstractNumId w:val="24"/>
  </w:num>
  <w:num w:numId="23" w16cid:durableId="123231245">
    <w:abstractNumId w:val="0"/>
  </w:num>
  <w:num w:numId="24" w16cid:durableId="553397526">
    <w:abstractNumId w:val="30"/>
  </w:num>
  <w:num w:numId="25" w16cid:durableId="1969124450">
    <w:abstractNumId w:val="19"/>
  </w:num>
  <w:num w:numId="26" w16cid:durableId="1316451431">
    <w:abstractNumId w:val="5"/>
  </w:num>
  <w:num w:numId="27" w16cid:durableId="1061636174">
    <w:abstractNumId w:val="23"/>
  </w:num>
  <w:num w:numId="28" w16cid:durableId="242303522">
    <w:abstractNumId w:val="13"/>
  </w:num>
  <w:num w:numId="29" w16cid:durableId="1842893634">
    <w:abstractNumId w:val="26"/>
  </w:num>
  <w:num w:numId="30" w16cid:durableId="877661834">
    <w:abstractNumId w:val="15"/>
  </w:num>
  <w:num w:numId="31" w16cid:durableId="530266476">
    <w:abstractNumId w:val="9"/>
  </w:num>
  <w:num w:numId="32" w16cid:durableId="927739758">
    <w:abstractNumId w:val="28"/>
  </w:num>
  <w:num w:numId="33" w16cid:durableId="164057437">
    <w:abstractNumId w:val="27"/>
  </w:num>
  <w:num w:numId="34" w16cid:durableId="143012748">
    <w:abstractNumId w:val="16"/>
  </w:num>
  <w:num w:numId="35" w16cid:durableId="12562831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00362"/>
    <w:rsid w:val="00022433"/>
    <w:rsid w:val="00031796"/>
    <w:rsid w:val="0004593E"/>
    <w:rsid w:val="00045EF5"/>
    <w:rsid w:val="000543E6"/>
    <w:rsid w:val="00077171"/>
    <w:rsid w:val="00087C58"/>
    <w:rsid w:val="00087CB6"/>
    <w:rsid w:val="00097432"/>
    <w:rsid w:val="000A1A7B"/>
    <w:rsid w:val="000A3F9C"/>
    <w:rsid w:val="000D1090"/>
    <w:rsid w:val="000E3163"/>
    <w:rsid w:val="000F291E"/>
    <w:rsid w:val="000F562E"/>
    <w:rsid w:val="000F72D7"/>
    <w:rsid w:val="00117BAA"/>
    <w:rsid w:val="0014088F"/>
    <w:rsid w:val="00162E3B"/>
    <w:rsid w:val="00170E49"/>
    <w:rsid w:val="001745D8"/>
    <w:rsid w:val="00181C17"/>
    <w:rsid w:val="00185BB0"/>
    <w:rsid w:val="001F0CA6"/>
    <w:rsid w:val="00211135"/>
    <w:rsid w:val="00213B1B"/>
    <w:rsid w:val="00250635"/>
    <w:rsid w:val="002610D9"/>
    <w:rsid w:val="00295397"/>
    <w:rsid w:val="002D6A93"/>
    <w:rsid w:val="002E73B6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B7303"/>
    <w:rsid w:val="003C5894"/>
    <w:rsid w:val="003D3447"/>
    <w:rsid w:val="004103B7"/>
    <w:rsid w:val="00437926"/>
    <w:rsid w:val="0045027F"/>
    <w:rsid w:val="00456D2E"/>
    <w:rsid w:val="00456E23"/>
    <w:rsid w:val="00465AAF"/>
    <w:rsid w:val="00471183"/>
    <w:rsid w:val="004928E5"/>
    <w:rsid w:val="004B683D"/>
    <w:rsid w:val="004D7AE0"/>
    <w:rsid w:val="004F5AF2"/>
    <w:rsid w:val="00537F65"/>
    <w:rsid w:val="00544D19"/>
    <w:rsid w:val="005500D4"/>
    <w:rsid w:val="00550261"/>
    <w:rsid w:val="00561792"/>
    <w:rsid w:val="005707CD"/>
    <w:rsid w:val="005712DF"/>
    <w:rsid w:val="00573E16"/>
    <w:rsid w:val="00586DAB"/>
    <w:rsid w:val="00591096"/>
    <w:rsid w:val="00594547"/>
    <w:rsid w:val="00595926"/>
    <w:rsid w:val="005A0367"/>
    <w:rsid w:val="005A67A4"/>
    <w:rsid w:val="005A79A7"/>
    <w:rsid w:val="005B1EAF"/>
    <w:rsid w:val="005C1B09"/>
    <w:rsid w:val="005D55BA"/>
    <w:rsid w:val="005D577C"/>
    <w:rsid w:val="005D5FDF"/>
    <w:rsid w:val="005E7AFD"/>
    <w:rsid w:val="005F26C1"/>
    <w:rsid w:val="005F6298"/>
    <w:rsid w:val="00600B50"/>
    <w:rsid w:val="00611B0B"/>
    <w:rsid w:val="00614301"/>
    <w:rsid w:val="00614EB0"/>
    <w:rsid w:val="0065479A"/>
    <w:rsid w:val="00673CAB"/>
    <w:rsid w:val="00673DD4"/>
    <w:rsid w:val="00680ED4"/>
    <w:rsid w:val="006843B0"/>
    <w:rsid w:val="006E1DCD"/>
    <w:rsid w:val="0071722B"/>
    <w:rsid w:val="00721B5D"/>
    <w:rsid w:val="00721FC0"/>
    <w:rsid w:val="007305A7"/>
    <w:rsid w:val="007323FA"/>
    <w:rsid w:val="00750129"/>
    <w:rsid w:val="00761E96"/>
    <w:rsid w:val="0077112A"/>
    <w:rsid w:val="007A3D94"/>
    <w:rsid w:val="007C0C07"/>
    <w:rsid w:val="007C66AF"/>
    <w:rsid w:val="007E32C1"/>
    <w:rsid w:val="008016DA"/>
    <w:rsid w:val="0083120A"/>
    <w:rsid w:val="00842327"/>
    <w:rsid w:val="0085380A"/>
    <w:rsid w:val="008565BB"/>
    <w:rsid w:val="0085748D"/>
    <w:rsid w:val="008720D9"/>
    <w:rsid w:val="00884401"/>
    <w:rsid w:val="008C496B"/>
    <w:rsid w:val="008D24C7"/>
    <w:rsid w:val="008F666E"/>
    <w:rsid w:val="008F7475"/>
    <w:rsid w:val="0091769A"/>
    <w:rsid w:val="0095222D"/>
    <w:rsid w:val="0096360D"/>
    <w:rsid w:val="00963AB1"/>
    <w:rsid w:val="00964A2B"/>
    <w:rsid w:val="00965A3B"/>
    <w:rsid w:val="009669D7"/>
    <w:rsid w:val="009966DF"/>
    <w:rsid w:val="009A089B"/>
    <w:rsid w:val="009B53ED"/>
    <w:rsid w:val="009C658E"/>
    <w:rsid w:val="009D7BC3"/>
    <w:rsid w:val="009E1540"/>
    <w:rsid w:val="00A00CA5"/>
    <w:rsid w:val="00A00CE7"/>
    <w:rsid w:val="00A03433"/>
    <w:rsid w:val="00A26A65"/>
    <w:rsid w:val="00A970E4"/>
    <w:rsid w:val="00AA74E1"/>
    <w:rsid w:val="00AD2492"/>
    <w:rsid w:val="00AD3BF8"/>
    <w:rsid w:val="00AE4053"/>
    <w:rsid w:val="00B0568F"/>
    <w:rsid w:val="00B3162E"/>
    <w:rsid w:val="00B409B2"/>
    <w:rsid w:val="00B4269E"/>
    <w:rsid w:val="00B76FDF"/>
    <w:rsid w:val="00B87E61"/>
    <w:rsid w:val="00BA0FBB"/>
    <w:rsid w:val="00BA2EE6"/>
    <w:rsid w:val="00BB1646"/>
    <w:rsid w:val="00BD7D9D"/>
    <w:rsid w:val="00BF34F6"/>
    <w:rsid w:val="00C13F38"/>
    <w:rsid w:val="00C53D06"/>
    <w:rsid w:val="00C62C78"/>
    <w:rsid w:val="00C662A4"/>
    <w:rsid w:val="00C709AA"/>
    <w:rsid w:val="00C726B8"/>
    <w:rsid w:val="00C77A9B"/>
    <w:rsid w:val="00C80A4B"/>
    <w:rsid w:val="00C87B81"/>
    <w:rsid w:val="00C959FF"/>
    <w:rsid w:val="00CA36C5"/>
    <w:rsid w:val="00CA681D"/>
    <w:rsid w:val="00CE761C"/>
    <w:rsid w:val="00D06316"/>
    <w:rsid w:val="00D10F15"/>
    <w:rsid w:val="00D10F49"/>
    <w:rsid w:val="00D21C8E"/>
    <w:rsid w:val="00D412E1"/>
    <w:rsid w:val="00D67F36"/>
    <w:rsid w:val="00D81204"/>
    <w:rsid w:val="00D8589A"/>
    <w:rsid w:val="00D9253C"/>
    <w:rsid w:val="00DB2D93"/>
    <w:rsid w:val="00DB362D"/>
    <w:rsid w:val="00DC139E"/>
    <w:rsid w:val="00DE7866"/>
    <w:rsid w:val="00DF4109"/>
    <w:rsid w:val="00E11FBD"/>
    <w:rsid w:val="00E25B67"/>
    <w:rsid w:val="00E26B68"/>
    <w:rsid w:val="00E27D37"/>
    <w:rsid w:val="00E35754"/>
    <w:rsid w:val="00E37C11"/>
    <w:rsid w:val="00E63688"/>
    <w:rsid w:val="00E66C58"/>
    <w:rsid w:val="00E934A0"/>
    <w:rsid w:val="00E96E47"/>
    <w:rsid w:val="00E97B9D"/>
    <w:rsid w:val="00EB0871"/>
    <w:rsid w:val="00EC6E4A"/>
    <w:rsid w:val="00ED2C32"/>
    <w:rsid w:val="00EF1112"/>
    <w:rsid w:val="00EF2D07"/>
    <w:rsid w:val="00EF352F"/>
    <w:rsid w:val="00F51A5B"/>
    <w:rsid w:val="00F53FBD"/>
    <w:rsid w:val="00F55AFF"/>
    <w:rsid w:val="00F672BC"/>
    <w:rsid w:val="00F77E7E"/>
    <w:rsid w:val="00F86A5F"/>
    <w:rsid w:val="00F9096D"/>
    <w:rsid w:val="00F92CC5"/>
    <w:rsid w:val="00F93851"/>
    <w:rsid w:val="00FC0CB3"/>
    <w:rsid w:val="00FD0C75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112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98E21-24FB-4F01-8F74-4CF7E274B126}"/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3ECFC3-7876-486F-B82E-CEA3747E4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5237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2</cp:revision>
  <cp:lastPrinted>2016-07-01T08:39:00Z</cp:lastPrinted>
  <dcterms:created xsi:type="dcterms:W3CDTF">2023-06-09T11:23:00Z</dcterms:created>
  <dcterms:modified xsi:type="dcterms:W3CDTF">2023-06-09T11:23:00Z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