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23309A0B" w:rsidR="00437F40" w:rsidRPr="00437F40" w:rsidRDefault="003A10DA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CLN </w:t>
            </w:r>
            <w:r w:rsidR="00417D63">
              <w:rPr>
                <w:rFonts w:ascii="Arial" w:hAnsi="Arial" w:cs="Arial"/>
                <w:b/>
                <w:sz w:val="28"/>
              </w:rPr>
              <w:t>18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5C7AC46F" w:rsidR="00437F40" w:rsidRPr="002D7112" w:rsidRDefault="002D7112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7112">
              <w:rPr>
                <w:rFonts w:ascii="Arial" w:hAnsi="Arial" w:cs="Arial"/>
                <w:b/>
                <w:sz w:val="28"/>
                <w:szCs w:val="28"/>
              </w:rPr>
              <w:t>Cleaning using backpack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vacuum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7BD47DDA" w14:textId="77777777" w:rsidR="00341DB0" w:rsidRPr="002C06B6" w:rsidRDefault="00341DB0" w:rsidP="00341DB0">
            <w:pPr>
              <w:rPr>
                <w:rFonts w:ascii="Arial" w:hAnsi="Arial" w:cs="Arial"/>
                <w:bCs/>
              </w:rPr>
            </w:pPr>
            <w:r w:rsidRPr="002C06B6">
              <w:rPr>
                <w:rFonts w:ascii="Arial" w:hAnsi="Arial" w:cs="Arial"/>
                <w:bCs/>
              </w:rPr>
              <w:t>Electrical hazards</w:t>
            </w:r>
          </w:p>
          <w:p w14:paraId="5F3D162C" w14:textId="77777777" w:rsidR="00341DB0" w:rsidRPr="002C06B6" w:rsidRDefault="00341DB0" w:rsidP="00341DB0">
            <w:pPr>
              <w:rPr>
                <w:rFonts w:ascii="Arial" w:hAnsi="Arial" w:cs="Arial"/>
                <w:bCs/>
              </w:rPr>
            </w:pPr>
            <w:r w:rsidRPr="002C06B6">
              <w:rPr>
                <w:rFonts w:ascii="Arial" w:hAnsi="Arial" w:cs="Arial"/>
                <w:bCs/>
              </w:rPr>
              <w:t>Trailing cables</w:t>
            </w:r>
          </w:p>
          <w:p w14:paraId="214A5FE4" w14:textId="77777777" w:rsidR="00341DB0" w:rsidRPr="002C06B6" w:rsidRDefault="00341DB0" w:rsidP="00341DB0">
            <w:pPr>
              <w:rPr>
                <w:rFonts w:ascii="Arial" w:hAnsi="Arial" w:cs="Arial"/>
                <w:bCs/>
              </w:rPr>
            </w:pPr>
            <w:r w:rsidRPr="002C06B6">
              <w:rPr>
                <w:rFonts w:ascii="Arial" w:hAnsi="Arial" w:cs="Arial"/>
                <w:bCs/>
              </w:rPr>
              <w:t xml:space="preserve">Manual handling </w:t>
            </w:r>
          </w:p>
          <w:p w14:paraId="63CA7C6A" w14:textId="336DD56C" w:rsidR="008D1FF7" w:rsidRPr="002C06B6" w:rsidRDefault="00035510" w:rsidP="00035510">
            <w:pPr>
              <w:rPr>
                <w:rFonts w:ascii="Arial" w:hAnsi="Arial" w:cs="Arial"/>
              </w:rPr>
            </w:pPr>
            <w:r w:rsidRPr="002C06B6">
              <w:rPr>
                <w:rFonts w:ascii="Arial" w:hAnsi="Arial" w:cs="Arial"/>
              </w:rPr>
              <w:t xml:space="preserve">Discarded medical sharps 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6943091F" w14:textId="77777777" w:rsidR="00AC59BA" w:rsidRPr="002C06B6" w:rsidRDefault="00AC59BA" w:rsidP="00AC59BA">
            <w:pPr>
              <w:pStyle w:val="Header"/>
              <w:rPr>
                <w:rFonts w:ascii="Arial" w:hAnsi="Arial" w:cs="Arial"/>
                <w:bCs/>
              </w:rPr>
            </w:pPr>
            <w:r w:rsidRPr="002C06B6">
              <w:rPr>
                <w:rFonts w:ascii="Arial" w:hAnsi="Arial" w:cs="Arial"/>
                <w:bCs/>
              </w:rPr>
              <w:t>Electric shock</w:t>
            </w:r>
          </w:p>
          <w:p w14:paraId="54E33609" w14:textId="77777777" w:rsidR="00AC59BA" w:rsidRPr="002C06B6" w:rsidRDefault="00AC59BA" w:rsidP="00AC59BA">
            <w:pPr>
              <w:pStyle w:val="Header"/>
              <w:rPr>
                <w:rFonts w:ascii="Arial" w:hAnsi="Arial" w:cs="Arial"/>
                <w:bCs/>
              </w:rPr>
            </w:pPr>
            <w:r w:rsidRPr="002C06B6">
              <w:rPr>
                <w:rFonts w:ascii="Arial" w:hAnsi="Arial" w:cs="Arial"/>
                <w:bCs/>
              </w:rPr>
              <w:t>Slips, trips and falls</w:t>
            </w:r>
          </w:p>
          <w:p w14:paraId="3B39E365" w14:textId="77777777" w:rsidR="00AC59BA" w:rsidRPr="002C06B6" w:rsidRDefault="00AC59BA" w:rsidP="00AC59BA">
            <w:pPr>
              <w:pStyle w:val="Header"/>
              <w:rPr>
                <w:rFonts w:ascii="Arial" w:hAnsi="Arial" w:cs="Arial"/>
                <w:bCs/>
              </w:rPr>
            </w:pPr>
            <w:r w:rsidRPr="002C06B6">
              <w:rPr>
                <w:rFonts w:ascii="Arial" w:hAnsi="Arial" w:cs="Arial"/>
                <w:bCs/>
              </w:rPr>
              <w:t>Back and muscle strains</w:t>
            </w:r>
          </w:p>
          <w:p w14:paraId="31CE8653" w14:textId="77777777" w:rsidR="003E7C97" w:rsidRPr="002C06B6" w:rsidRDefault="00AC59BA" w:rsidP="00AC59BA">
            <w:pPr>
              <w:pStyle w:val="Header"/>
              <w:rPr>
                <w:rFonts w:ascii="Arial" w:hAnsi="Arial" w:cs="Arial"/>
                <w:bCs/>
              </w:rPr>
            </w:pPr>
            <w:r w:rsidRPr="002C06B6">
              <w:rPr>
                <w:rFonts w:ascii="Arial" w:hAnsi="Arial" w:cs="Arial"/>
                <w:bCs/>
              </w:rPr>
              <w:t>Cuts and abrasions</w:t>
            </w:r>
          </w:p>
          <w:p w14:paraId="14614B5A" w14:textId="0561F859" w:rsidR="00035510" w:rsidRPr="002C06B6" w:rsidRDefault="00035510" w:rsidP="00AC59BA">
            <w:pPr>
              <w:pStyle w:val="Header"/>
              <w:rPr>
                <w:rFonts w:ascii="Arial" w:hAnsi="Arial" w:cs="Arial"/>
              </w:rPr>
            </w:pPr>
            <w:r w:rsidRPr="002C06B6">
              <w:rPr>
                <w:rFonts w:ascii="Arial" w:hAnsi="Arial" w:cs="Arial"/>
                <w:bCs/>
              </w:rPr>
              <w:t>Infection including bloodborne</w:t>
            </w:r>
            <w:r w:rsidR="002C06B6" w:rsidRPr="002C06B6">
              <w:rPr>
                <w:rFonts w:ascii="Arial" w:hAnsi="Arial" w:cs="Arial"/>
                <w:bCs/>
              </w:rPr>
              <w:t xml:space="preserve"> viruses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F825B7" w:rsidRPr="008C0514" w14:paraId="2B63BA22" w14:textId="77777777" w:rsidTr="00A93FF5">
        <w:trPr>
          <w:trHeight w:val="627"/>
        </w:trPr>
        <w:tc>
          <w:tcPr>
            <w:tcW w:w="9242" w:type="dxa"/>
            <w:gridSpan w:val="5"/>
          </w:tcPr>
          <w:p w14:paraId="2101C235" w14:textId="330DCE4B" w:rsidR="00CE16F8" w:rsidRDefault="00CE16F8" w:rsidP="00CE16F8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>Employees to be trained in the use of backpack vacuum cleaners and in correct cleaning method. When changing the prefilter and extraction filter the procedure listed in operation manual.</w:t>
            </w:r>
          </w:p>
          <w:p w14:paraId="5B8431E9" w14:textId="77777777" w:rsidR="00CE16F8" w:rsidRPr="00D01386" w:rsidRDefault="00CE16F8" w:rsidP="00CE16F8">
            <w:pPr>
              <w:pStyle w:val="Header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97B9C7F" w14:textId="77777777" w:rsidR="00CE16F8" w:rsidRPr="00D01386" w:rsidRDefault="00CE16F8" w:rsidP="00CE16F8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>Follow manufacturer’s user instructions, where these are available.</w:t>
            </w:r>
          </w:p>
          <w:p w14:paraId="162FA0B6" w14:textId="77777777" w:rsidR="00CE16F8" w:rsidRDefault="00CE16F8" w:rsidP="00CE16F8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 xml:space="preserve">Vacuum cleaners to be maintained by competent persons and in accordance with manufacturer’s guidance where available. </w:t>
            </w:r>
          </w:p>
          <w:p w14:paraId="3C35213C" w14:textId="77777777" w:rsidR="00CE16F8" w:rsidRPr="00D01386" w:rsidRDefault="00CE16F8" w:rsidP="00CE16F8">
            <w:pPr>
              <w:pStyle w:val="Header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D48E0B3" w14:textId="77777777" w:rsidR="00CE16F8" w:rsidRDefault="00CE16F8" w:rsidP="00CE16F8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>Ensure all spillages cleaned up prior to vacuuming (unless using a specific wet and dry vacuum cleaner) Vacuum is not designed to pick up potentially hazardous material.</w:t>
            </w:r>
          </w:p>
          <w:p w14:paraId="4FE10E11" w14:textId="77777777" w:rsidR="00CE16F8" w:rsidRDefault="00CE16F8" w:rsidP="00CE16F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7E57041" w14:textId="77777777" w:rsidR="00CE16F8" w:rsidRPr="00D01386" w:rsidRDefault="00CE16F8" w:rsidP="00CE16F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>Operator must adjust back straps which must both be used when carrying or operating the appliance to ensure even weight distribution Backpack total weight 4.2kg.</w:t>
            </w:r>
          </w:p>
          <w:p w14:paraId="08102B6F" w14:textId="77777777" w:rsidR="00CE16F8" w:rsidRDefault="00CE16F8" w:rsidP="00CE16F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>Operator to adjust the waist and chest straps to ensure equipment is secure, these must be worn when carrying or operating appliance.</w:t>
            </w:r>
          </w:p>
          <w:p w14:paraId="6F5EEF2E" w14:textId="33AFEA8A" w:rsidR="00CE16F8" w:rsidRDefault="00CE16F8" w:rsidP="00CE16F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>The cord must be placed on cord relief lock and excess cable looped tidy and secured using the restraining strap.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386">
              <w:rPr>
                <w:rFonts w:ascii="Arial" w:hAnsi="Arial" w:cs="Arial"/>
                <w:sz w:val="20"/>
                <w:szCs w:val="20"/>
              </w:rPr>
              <w:t>Ensure no strain placed on the cable and connections.</w:t>
            </w:r>
          </w:p>
          <w:p w14:paraId="7EC57B0F" w14:textId="3131E047" w:rsidR="00CE16F8" w:rsidRDefault="00CE16F8" w:rsidP="00CE16F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operator finds discarded sharp to be removed correctly and discarded in sharp bin, if aware a sharp has entered the vacuum – notify the supervisor to ensure safe removal of the waste container.</w:t>
            </w:r>
          </w:p>
          <w:p w14:paraId="280A97D9" w14:textId="77777777" w:rsidR="00CE16F8" w:rsidRPr="00D01386" w:rsidRDefault="00CE16F8" w:rsidP="00CE16F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970151B" w14:textId="77777777" w:rsidR="00CE16F8" w:rsidRPr="00D01386" w:rsidRDefault="00CE16F8" w:rsidP="00CE16F8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 xml:space="preserve">Erect suitably located warning signs/barriers as appropriate to warn or prevent unauthorised access when vacuuming in progress. Additional cleaning signs will be required for staircases. When moving /operating on stairwells one hand must hold onto the handrail to prevent falls. </w:t>
            </w:r>
          </w:p>
          <w:p w14:paraId="1BE68C45" w14:textId="77777777" w:rsidR="00CE16F8" w:rsidRPr="00D01386" w:rsidRDefault="00CE16F8" w:rsidP="00CE16F8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>Floor cleaning carried out at a time when least number of people likely to use the area.</w:t>
            </w:r>
          </w:p>
          <w:p w14:paraId="769FF646" w14:textId="77777777" w:rsidR="00CE16F8" w:rsidRDefault="00CE16F8" w:rsidP="00CE16F8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>Switch appliance of prior to disconnecting from the mains supply.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386">
              <w:rPr>
                <w:rFonts w:ascii="Arial" w:hAnsi="Arial" w:cs="Arial"/>
                <w:sz w:val="20"/>
                <w:szCs w:val="20"/>
              </w:rPr>
              <w:t>Return</w:t>
            </w:r>
            <w:r w:rsidRPr="00D01386">
              <w:rPr>
                <w:rFonts w:ascii="Arial" w:hAnsi="Arial" w:cs="Arial"/>
                <w:sz w:val="23"/>
                <w:szCs w:val="23"/>
              </w:rPr>
              <w:t xml:space="preserve"> equipment to </w:t>
            </w:r>
            <w:r w:rsidRPr="00D01386">
              <w:rPr>
                <w:rFonts w:ascii="Arial" w:hAnsi="Arial" w:cs="Arial"/>
                <w:sz w:val="20"/>
                <w:szCs w:val="20"/>
              </w:rPr>
              <w:t>designated storage location after use, clean thoroughly and store correctly.</w:t>
            </w:r>
          </w:p>
          <w:p w14:paraId="71B7D902" w14:textId="77777777" w:rsidR="00CE16F8" w:rsidRPr="00D01386" w:rsidRDefault="00CE16F8" w:rsidP="00CE16F8">
            <w:pPr>
              <w:pStyle w:val="Header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50D0C0D" w14:textId="77777777" w:rsidR="00CE16F8" w:rsidRPr="00D01386" w:rsidRDefault="00CE16F8" w:rsidP="00CE16F8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>If equipment is dropped and potentially damaged this must be reported immediately to departmental manager and appliance checked prior to future use.</w:t>
            </w:r>
          </w:p>
          <w:p w14:paraId="50941EF8" w14:textId="77777777" w:rsidR="00CE16F8" w:rsidRPr="00D01386" w:rsidRDefault="00CE16F8" w:rsidP="00CE16F8">
            <w:pPr>
              <w:pStyle w:val="Header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5D74FE89" w14:textId="7E9F85BB" w:rsidR="00CE16F8" w:rsidRDefault="00CE16F8" w:rsidP="00CE16F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01386">
              <w:rPr>
                <w:rFonts w:ascii="Arial" w:hAnsi="Arial" w:cs="Arial"/>
                <w:sz w:val="20"/>
                <w:szCs w:val="20"/>
              </w:rPr>
              <w:t>Implement the Safe System of Work/Control Measures in the Electrical Safety Risk Assessment, Ref. MAN 05, including regular PAT safety testing and the manual handling safety precautions.</w:t>
            </w:r>
          </w:p>
          <w:p w14:paraId="48DA59AF" w14:textId="7BAF6710" w:rsidR="00CE16F8" w:rsidRDefault="00CE16F8" w:rsidP="00CE1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1BE83" w14:textId="2AC65812" w:rsidR="00CE16F8" w:rsidRDefault="00CE16F8" w:rsidP="00CE1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D7206" w14:textId="687C0E98" w:rsidR="00CE16F8" w:rsidRDefault="00CE16F8" w:rsidP="00CE1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8C2D1" w14:textId="5466D7D1" w:rsidR="00CE16F8" w:rsidRDefault="00CE16F8" w:rsidP="00CE1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24B90" w14:textId="77777777" w:rsidR="00CE16F8" w:rsidRPr="00D01386" w:rsidRDefault="00CE16F8" w:rsidP="00CE1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B4ADD" w14:textId="23842EBD" w:rsidR="00F825B7" w:rsidRPr="00C073A4" w:rsidRDefault="00F825B7" w:rsidP="00C07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1A39504C" w14:textId="77777777" w:rsidR="006E6143" w:rsidRDefault="00C073A4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Machine used at site:</w:t>
            </w:r>
          </w:p>
          <w:p w14:paraId="5E5A5F0A" w14:textId="6175C8A6" w:rsidR="00C073A4" w:rsidRDefault="00C073A4" w:rsidP="00201921">
            <w:pPr>
              <w:pStyle w:val="BodyText2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62D10827" w:rsidR="003366C9" w:rsidRDefault="003366C9">
      <w:pPr>
        <w:rPr>
          <w:rFonts w:ascii="Arial" w:hAnsi="Arial" w:cs="Arial"/>
        </w:rPr>
      </w:pPr>
    </w:p>
    <w:p w14:paraId="19C41E5B" w14:textId="79328AE6" w:rsidR="003366C9" w:rsidRDefault="003366C9">
      <w:pPr>
        <w:rPr>
          <w:rFonts w:ascii="Arial" w:hAnsi="Arial" w:cs="Arial"/>
        </w:rPr>
      </w:pPr>
    </w:p>
    <w:p w14:paraId="2307890D" w14:textId="732175FC" w:rsidR="00417D63" w:rsidRDefault="00417D63">
      <w:pPr>
        <w:rPr>
          <w:rFonts w:ascii="Arial" w:hAnsi="Arial" w:cs="Arial"/>
        </w:rPr>
      </w:pPr>
    </w:p>
    <w:p w14:paraId="65B84293" w14:textId="68DEEF52" w:rsidR="00417D63" w:rsidRDefault="00417D63">
      <w:pPr>
        <w:rPr>
          <w:rFonts w:ascii="Arial" w:hAnsi="Arial" w:cs="Arial"/>
        </w:rPr>
      </w:pPr>
    </w:p>
    <w:p w14:paraId="4B900889" w14:textId="6FA45140" w:rsidR="00417D63" w:rsidRDefault="00417D63">
      <w:pPr>
        <w:rPr>
          <w:rFonts w:ascii="Arial" w:hAnsi="Arial" w:cs="Arial"/>
        </w:rPr>
      </w:pPr>
    </w:p>
    <w:p w14:paraId="0DCDEA28" w14:textId="2F9CB535" w:rsidR="00417D63" w:rsidRDefault="00417D63">
      <w:pPr>
        <w:rPr>
          <w:rFonts w:ascii="Arial" w:hAnsi="Arial" w:cs="Arial"/>
        </w:rPr>
      </w:pPr>
    </w:p>
    <w:p w14:paraId="29E08055" w14:textId="24A7FAB2" w:rsidR="00417D63" w:rsidRDefault="00417D63">
      <w:pPr>
        <w:rPr>
          <w:rFonts w:ascii="Arial" w:hAnsi="Arial" w:cs="Arial"/>
        </w:rPr>
      </w:pPr>
    </w:p>
    <w:p w14:paraId="5B4952E2" w14:textId="26FD883D" w:rsidR="00417D63" w:rsidRDefault="00417D63">
      <w:pPr>
        <w:rPr>
          <w:rFonts w:ascii="Arial" w:hAnsi="Arial" w:cs="Arial"/>
        </w:rPr>
      </w:pPr>
    </w:p>
    <w:p w14:paraId="6760415B" w14:textId="72B83EE9" w:rsidR="00417D63" w:rsidRDefault="00417D63">
      <w:pPr>
        <w:rPr>
          <w:rFonts w:ascii="Arial" w:hAnsi="Arial" w:cs="Arial"/>
        </w:rPr>
      </w:pPr>
    </w:p>
    <w:p w14:paraId="21525E57" w14:textId="6FFA0672" w:rsidR="00417D63" w:rsidRDefault="00417D63">
      <w:pPr>
        <w:rPr>
          <w:rFonts w:ascii="Arial" w:hAnsi="Arial" w:cs="Arial"/>
        </w:rPr>
      </w:pPr>
    </w:p>
    <w:p w14:paraId="65D63142" w14:textId="652C95E7" w:rsidR="00417D63" w:rsidRDefault="00417D63">
      <w:pPr>
        <w:rPr>
          <w:rFonts w:ascii="Arial" w:hAnsi="Arial" w:cs="Arial"/>
        </w:rPr>
      </w:pPr>
    </w:p>
    <w:p w14:paraId="7A7FB274" w14:textId="0FEE0FCB" w:rsidR="00417D63" w:rsidRDefault="00417D63">
      <w:pPr>
        <w:rPr>
          <w:rFonts w:ascii="Arial" w:hAnsi="Arial" w:cs="Arial"/>
        </w:rPr>
      </w:pPr>
    </w:p>
    <w:p w14:paraId="3AE097C4" w14:textId="552B1CCF" w:rsidR="00417D63" w:rsidRDefault="00417D63">
      <w:pPr>
        <w:rPr>
          <w:rFonts w:ascii="Arial" w:hAnsi="Arial" w:cs="Arial"/>
        </w:rPr>
      </w:pPr>
    </w:p>
    <w:p w14:paraId="71FD0C89" w14:textId="13D6CDB9" w:rsidR="00417D63" w:rsidRDefault="00417D63">
      <w:pPr>
        <w:rPr>
          <w:rFonts w:ascii="Arial" w:hAnsi="Arial" w:cs="Arial"/>
        </w:rPr>
      </w:pPr>
    </w:p>
    <w:p w14:paraId="329EDFB1" w14:textId="13F84698" w:rsidR="00417D63" w:rsidRDefault="00417D63">
      <w:pPr>
        <w:rPr>
          <w:rFonts w:ascii="Arial" w:hAnsi="Arial" w:cs="Arial"/>
        </w:rPr>
      </w:pPr>
    </w:p>
    <w:p w14:paraId="36B8FF06" w14:textId="721C5FCB" w:rsidR="00417D63" w:rsidRDefault="00417D63">
      <w:pPr>
        <w:rPr>
          <w:rFonts w:ascii="Arial" w:hAnsi="Arial" w:cs="Arial"/>
        </w:rPr>
      </w:pPr>
    </w:p>
    <w:p w14:paraId="4593EE0D" w14:textId="57203393" w:rsidR="00417D63" w:rsidRDefault="00417D63">
      <w:pPr>
        <w:rPr>
          <w:rFonts w:ascii="Arial" w:hAnsi="Arial" w:cs="Arial"/>
        </w:rPr>
      </w:pPr>
    </w:p>
    <w:p w14:paraId="096779DA" w14:textId="61BA65CD" w:rsidR="00417D63" w:rsidRDefault="00417D63">
      <w:pPr>
        <w:rPr>
          <w:rFonts w:ascii="Arial" w:hAnsi="Arial" w:cs="Arial"/>
        </w:rPr>
      </w:pPr>
    </w:p>
    <w:p w14:paraId="46E05FDC" w14:textId="28CA5477" w:rsidR="00417D63" w:rsidRDefault="00417D63">
      <w:pPr>
        <w:rPr>
          <w:rFonts w:ascii="Arial" w:hAnsi="Arial" w:cs="Arial"/>
        </w:rPr>
      </w:pPr>
    </w:p>
    <w:p w14:paraId="75170F07" w14:textId="10A8696B" w:rsidR="00417D63" w:rsidRDefault="00417D63">
      <w:pPr>
        <w:rPr>
          <w:rFonts w:ascii="Arial" w:hAnsi="Arial" w:cs="Arial"/>
        </w:rPr>
      </w:pPr>
    </w:p>
    <w:p w14:paraId="27E0FAAD" w14:textId="7CFD794A" w:rsidR="00417D63" w:rsidRDefault="00417D63">
      <w:pPr>
        <w:rPr>
          <w:rFonts w:ascii="Arial" w:hAnsi="Arial" w:cs="Arial"/>
        </w:rPr>
      </w:pPr>
    </w:p>
    <w:p w14:paraId="2322FFCD" w14:textId="10BC0EF4" w:rsidR="00417D63" w:rsidRDefault="00417D63">
      <w:pPr>
        <w:rPr>
          <w:rFonts w:ascii="Arial" w:hAnsi="Arial" w:cs="Arial"/>
        </w:rPr>
      </w:pPr>
    </w:p>
    <w:p w14:paraId="199651F4" w14:textId="77777777" w:rsidR="00417D63" w:rsidRDefault="00417D63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775CAA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4A4FF9E4" w:rsidR="00775CAA" w:rsidRPr="00437F40" w:rsidRDefault="00775CAA" w:rsidP="00775CA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CLN </w:t>
            </w:r>
            <w:r w:rsidR="00417D63">
              <w:rPr>
                <w:rFonts w:ascii="Arial" w:hAnsi="Arial" w:cs="Arial"/>
                <w:b/>
                <w:sz w:val="28"/>
              </w:rPr>
              <w:t>18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7CC98A76" w:rsidR="00775CAA" w:rsidRPr="008C0514" w:rsidRDefault="002D7112" w:rsidP="00775CAA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2D7112">
              <w:rPr>
                <w:rFonts w:ascii="Arial" w:hAnsi="Arial" w:cs="Arial"/>
                <w:b/>
                <w:sz w:val="28"/>
                <w:szCs w:val="28"/>
              </w:rPr>
              <w:t>Cleaning using backpack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vacuum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24DCA" w14:textId="77777777" w:rsidR="003F05D1" w:rsidRDefault="003F05D1" w:rsidP="00252A88">
      <w:pPr>
        <w:spacing w:after="0" w:line="240" w:lineRule="auto"/>
      </w:pPr>
      <w:r>
        <w:separator/>
      </w:r>
    </w:p>
  </w:endnote>
  <w:endnote w:type="continuationSeparator" w:id="0">
    <w:p w14:paraId="327FEBDC" w14:textId="77777777" w:rsidR="003F05D1" w:rsidRDefault="003F05D1" w:rsidP="00252A88">
      <w:pPr>
        <w:spacing w:after="0" w:line="240" w:lineRule="auto"/>
      </w:pPr>
      <w:r>
        <w:continuationSeparator/>
      </w:r>
    </w:p>
  </w:endnote>
  <w:endnote w:type="continuationNotice" w:id="1">
    <w:p w14:paraId="342DD5BA" w14:textId="77777777" w:rsidR="003F05D1" w:rsidRDefault="003F0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2A876B31" w:rsidR="00544230" w:rsidRPr="009A3DC5" w:rsidRDefault="00775CA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CLN </w:t>
          </w:r>
          <w:r w:rsidR="00417D63">
            <w:rPr>
              <w:b/>
              <w:bCs/>
              <w:sz w:val="16"/>
            </w:rPr>
            <w:t>18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A3CC0DC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775CAA">
            <w:rPr>
              <w:b/>
              <w:bCs/>
              <w:sz w:val="16"/>
            </w:rPr>
            <w:t xml:space="preserve">CLN </w:t>
          </w:r>
          <w:r w:rsidR="00417D63">
            <w:rPr>
              <w:b/>
              <w:bCs/>
              <w:sz w:val="16"/>
            </w:rPr>
            <w:t>18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24D032CE" w:rsidR="00544230" w:rsidRPr="00AA4D02" w:rsidRDefault="00AA4D02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F8C319B" w:rsidR="00544230" w:rsidRPr="007475AE" w:rsidRDefault="00AA4D02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2D942" w14:textId="77777777" w:rsidR="003F05D1" w:rsidRDefault="003F05D1" w:rsidP="00252A88">
      <w:pPr>
        <w:spacing w:after="0" w:line="240" w:lineRule="auto"/>
      </w:pPr>
      <w:r>
        <w:separator/>
      </w:r>
    </w:p>
  </w:footnote>
  <w:footnote w:type="continuationSeparator" w:id="0">
    <w:p w14:paraId="5B9D85B5" w14:textId="77777777" w:rsidR="003F05D1" w:rsidRDefault="003F05D1" w:rsidP="00252A88">
      <w:pPr>
        <w:spacing w:after="0" w:line="240" w:lineRule="auto"/>
      </w:pPr>
      <w:r>
        <w:continuationSeparator/>
      </w:r>
    </w:p>
  </w:footnote>
  <w:footnote w:type="continuationNotice" w:id="1">
    <w:p w14:paraId="5EFE7E0D" w14:textId="77777777" w:rsidR="003F05D1" w:rsidRDefault="003F0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665"/>
    <w:multiLevelType w:val="hybridMultilevel"/>
    <w:tmpl w:val="BC60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0D1"/>
    <w:multiLevelType w:val="singleLevel"/>
    <w:tmpl w:val="7D80F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40582AFA"/>
    <w:multiLevelType w:val="singleLevel"/>
    <w:tmpl w:val="79C6F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34B32"/>
    <w:multiLevelType w:val="hybridMultilevel"/>
    <w:tmpl w:val="E2CA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7184A"/>
    <w:multiLevelType w:val="singleLevel"/>
    <w:tmpl w:val="3C3AC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6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11"/>
  </w:num>
  <w:num w:numId="14">
    <w:abstractNumId w:val="0"/>
  </w:num>
  <w:num w:numId="15">
    <w:abstractNumId w:val="14"/>
  </w:num>
  <w:num w:numId="16">
    <w:abstractNumId w:val="15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33801"/>
    <w:rsid w:val="00035510"/>
    <w:rsid w:val="00035710"/>
    <w:rsid w:val="000447ED"/>
    <w:rsid w:val="00057CF5"/>
    <w:rsid w:val="00063E85"/>
    <w:rsid w:val="00095F92"/>
    <w:rsid w:val="000A3DD0"/>
    <w:rsid w:val="000B660B"/>
    <w:rsid w:val="000D5060"/>
    <w:rsid w:val="001341B1"/>
    <w:rsid w:val="0014152C"/>
    <w:rsid w:val="00143B0F"/>
    <w:rsid w:val="0015139C"/>
    <w:rsid w:val="00166D61"/>
    <w:rsid w:val="0018605A"/>
    <w:rsid w:val="00201921"/>
    <w:rsid w:val="00217C17"/>
    <w:rsid w:val="00234187"/>
    <w:rsid w:val="00252A88"/>
    <w:rsid w:val="002561E3"/>
    <w:rsid w:val="002A1B38"/>
    <w:rsid w:val="002A3611"/>
    <w:rsid w:val="002B0C17"/>
    <w:rsid w:val="002B2FF0"/>
    <w:rsid w:val="002B5018"/>
    <w:rsid w:val="002C06B6"/>
    <w:rsid w:val="002D7112"/>
    <w:rsid w:val="002F6D0F"/>
    <w:rsid w:val="00313E88"/>
    <w:rsid w:val="003231BA"/>
    <w:rsid w:val="003255C4"/>
    <w:rsid w:val="00327BB8"/>
    <w:rsid w:val="003308C9"/>
    <w:rsid w:val="003366C9"/>
    <w:rsid w:val="00341DB0"/>
    <w:rsid w:val="00342B5A"/>
    <w:rsid w:val="003945A0"/>
    <w:rsid w:val="003A10DA"/>
    <w:rsid w:val="003A5BF9"/>
    <w:rsid w:val="003B07DA"/>
    <w:rsid w:val="003C285E"/>
    <w:rsid w:val="003C4518"/>
    <w:rsid w:val="003D089A"/>
    <w:rsid w:val="003E3CC5"/>
    <w:rsid w:val="003E7C97"/>
    <w:rsid w:val="003F05D1"/>
    <w:rsid w:val="004003E4"/>
    <w:rsid w:val="00404C57"/>
    <w:rsid w:val="004126DB"/>
    <w:rsid w:val="00417D63"/>
    <w:rsid w:val="0042148E"/>
    <w:rsid w:val="0042360F"/>
    <w:rsid w:val="00437F40"/>
    <w:rsid w:val="00455BF4"/>
    <w:rsid w:val="004565FD"/>
    <w:rsid w:val="00481246"/>
    <w:rsid w:val="00487A5B"/>
    <w:rsid w:val="004B2B5D"/>
    <w:rsid w:val="004B7313"/>
    <w:rsid w:val="004D7677"/>
    <w:rsid w:val="00544230"/>
    <w:rsid w:val="00553841"/>
    <w:rsid w:val="0055634B"/>
    <w:rsid w:val="0056421B"/>
    <w:rsid w:val="005824DF"/>
    <w:rsid w:val="005839F7"/>
    <w:rsid w:val="00587103"/>
    <w:rsid w:val="005A1DFA"/>
    <w:rsid w:val="005A5473"/>
    <w:rsid w:val="005B7B6E"/>
    <w:rsid w:val="005C0273"/>
    <w:rsid w:val="005C2F08"/>
    <w:rsid w:val="005E19B6"/>
    <w:rsid w:val="005E2D77"/>
    <w:rsid w:val="005E5463"/>
    <w:rsid w:val="0060717E"/>
    <w:rsid w:val="00616A64"/>
    <w:rsid w:val="00645BB1"/>
    <w:rsid w:val="00674043"/>
    <w:rsid w:val="00676192"/>
    <w:rsid w:val="006A2295"/>
    <w:rsid w:val="006B2AED"/>
    <w:rsid w:val="006C1A22"/>
    <w:rsid w:val="006C6952"/>
    <w:rsid w:val="006D7058"/>
    <w:rsid w:val="006E1C80"/>
    <w:rsid w:val="006E2252"/>
    <w:rsid w:val="006E6143"/>
    <w:rsid w:val="00714B57"/>
    <w:rsid w:val="007226AB"/>
    <w:rsid w:val="007475AE"/>
    <w:rsid w:val="00747B08"/>
    <w:rsid w:val="00747FA0"/>
    <w:rsid w:val="00765033"/>
    <w:rsid w:val="00775CAA"/>
    <w:rsid w:val="00786204"/>
    <w:rsid w:val="00786787"/>
    <w:rsid w:val="00796FA4"/>
    <w:rsid w:val="007B4392"/>
    <w:rsid w:val="007C1EB0"/>
    <w:rsid w:val="007C6773"/>
    <w:rsid w:val="007C78F5"/>
    <w:rsid w:val="007E2ED3"/>
    <w:rsid w:val="007E3C29"/>
    <w:rsid w:val="007F0C8F"/>
    <w:rsid w:val="00813C8A"/>
    <w:rsid w:val="0083506B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1FF7"/>
    <w:rsid w:val="008D3590"/>
    <w:rsid w:val="008D7499"/>
    <w:rsid w:val="008E446E"/>
    <w:rsid w:val="009142B7"/>
    <w:rsid w:val="009171B6"/>
    <w:rsid w:val="00921F14"/>
    <w:rsid w:val="00926374"/>
    <w:rsid w:val="009445FB"/>
    <w:rsid w:val="0095174E"/>
    <w:rsid w:val="00965996"/>
    <w:rsid w:val="00971447"/>
    <w:rsid w:val="00991CAE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A1689A"/>
    <w:rsid w:val="00A274AE"/>
    <w:rsid w:val="00A564DB"/>
    <w:rsid w:val="00A62DE9"/>
    <w:rsid w:val="00A745D6"/>
    <w:rsid w:val="00A82515"/>
    <w:rsid w:val="00A92E7E"/>
    <w:rsid w:val="00AA4D02"/>
    <w:rsid w:val="00AC54D0"/>
    <w:rsid w:val="00AC59BA"/>
    <w:rsid w:val="00AC5B74"/>
    <w:rsid w:val="00AE484D"/>
    <w:rsid w:val="00AF6101"/>
    <w:rsid w:val="00B53285"/>
    <w:rsid w:val="00B557EB"/>
    <w:rsid w:val="00B6555D"/>
    <w:rsid w:val="00B6715B"/>
    <w:rsid w:val="00BA7A2E"/>
    <w:rsid w:val="00BC79DF"/>
    <w:rsid w:val="00BD38D9"/>
    <w:rsid w:val="00BD4DAE"/>
    <w:rsid w:val="00BD7781"/>
    <w:rsid w:val="00BE7FC5"/>
    <w:rsid w:val="00C010F4"/>
    <w:rsid w:val="00C0630C"/>
    <w:rsid w:val="00C073A4"/>
    <w:rsid w:val="00C07667"/>
    <w:rsid w:val="00C32EB5"/>
    <w:rsid w:val="00C34CD7"/>
    <w:rsid w:val="00C34D1E"/>
    <w:rsid w:val="00C60FEC"/>
    <w:rsid w:val="00C808D5"/>
    <w:rsid w:val="00CA0DDD"/>
    <w:rsid w:val="00CE16F8"/>
    <w:rsid w:val="00CF44B8"/>
    <w:rsid w:val="00D03E7C"/>
    <w:rsid w:val="00D3487C"/>
    <w:rsid w:val="00D430CA"/>
    <w:rsid w:val="00D51983"/>
    <w:rsid w:val="00D54A95"/>
    <w:rsid w:val="00D55456"/>
    <w:rsid w:val="00D83150"/>
    <w:rsid w:val="00D8481F"/>
    <w:rsid w:val="00D923EB"/>
    <w:rsid w:val="00D92CC6"/>
    <w:rsid w:val="00D939C8"/>
    <w:rsid w:val="00DB7841"/>
    <w:rsid w:val="00DE6AF2"/>
    <w:rsid w:val="00DF0092"/>
    <w:rsid w:val="00DF04DD"/>
    <w:rsid w:val="00E113C1"/>
    <w:rsid w:val="00E27C49"/>
    <w:rsid w:val="00E3077D"/>
    <w:rsid w:val="00E3596A"/>
    <w:rsid w:val="00E43E31"/>
    <w:rsid w:val="00E46B77"/>
    <w:rsid w:val="00E52685"/>
    <w:rsid w:val="00E6472F"/>
    <w:rsid w:val="00E8021B"/>
    <w:rsid w:val="00E83405"/>
    <w:rsid w:val="00EA0553"/>
    <w:rsid w:val="00EA4D1C"/>
    <w:rsid w:val="00EB245D"/>
    <w:rsid w:val="00EC3439"/>
    <w:rsid w:val="00EE3DE3"/>
    <w:rsid w:val="00F0473E"/>
    <w:rsid w:val="00F10CF9"/>
    <w:rsid w:val="00F30398"/>
    <w:rsid w:val="00F32E1F"/>
    <w:rsid w:val="00F4544E"/>
    <w:rsid w:val="00F607A3"/>
    <w:rsid w:val="00F62792"/>
    <w:rsid w:val="00F825B7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8DC79-2FA8-4A42-9611-75187D7A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2020-09-29T11:37:00Z</cp:lastPrinted>
  <dcterms:created xsi:type="dcterms:W3CDTF">2021-09-22T14:14:00Z</dcterms:created>
  <dcterms:modified xsi:type="dcterms:W3CDTF">2021-09-22T14:14:00Z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