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30F9" w14:textId="53B7322D" w:rsidR="001677E5" w:rsidRDefault="006B726D" w:rsidP="00C01EFC">
      <w:pPr>
        <w:tabs>
          <w:tab w:val="left" w:pos="709"/>
          <w:tab w:val="left" w:pos="8540"/>
        </w:tabs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2AB07A06" wp14:editId="4CDE0C25">
            <wp:simplePos x="0" y="0"/>
            <wp:positionH relativeFrom="margin">
              <wp:posOffset>6369685</wp:posOffset>
            </wp:positionH>
            <wp:positionV relativeFrom="margin">
              <wp:posOffset>-842645</wp:posOffset>
            </wp:positionV>
            <wp:extent cx="1066165" cy="97472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teem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B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7030FB" wp14:editId="7DDCC2BB">
                <wp:simplePos x="0" y="0"/>
                <wp:positionH relativeFrom="column">
                  <wp:posOffset>714375</wp:posOffset>
                </wp:positionH>
                <wp:positionV relativeFrom="paragraph">
                  <wp:posOffset>-657225</wp:posOffset>
                </wp:positionV>
                <wp:extent cx="6557010" cy="13430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03118" w14:textId="42C83FDE" w:rsidR="000A7224" w:rsidRDefault="001B6253" w:rsidP="00D345E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INTRODUCTION </w:t>
                            </w:r>
                          </w:p>
                          <w:p w14:paraId="1746F6B3" w14:textId="0A82295D" w:rsidR="001B6253" w:rsidRDefault="001B6253" w:rsidP="00D345E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Food safety Practices for Steamplicity products </w:t>
                            </w:r>
                          </w:p>
                          <w:p w14:paraId="3E799A18" w14:textId="77777777" w:rsidR="00BD1DA9" w:rsidRDefault="00BD1DA9" w:rsidP="00D345E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11ABA83" w14:textId="77777777" w:rsidR="001B6253" w:rsidRPr="007E0547" w:rsidRDefault="001B6253" w:rsidP="00D345E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B703119" w14:textId="77777777" w:rsidR="000A7224" w:rsidRPr="009C5D11" w:rsidRDefault="000A7224" w:rsidP="00D345E4">
                            <w:pPr>
                              <w:pStyle w:val="NoSpacing"/>
                              <w:rPr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030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-51.75pt;width:516.3pt;height:10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cq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fL6E/GBEwZa9Kl6l+TzeQarTcWOdf8N1h8KkxhZK&#10;H+HJ4d75QIdUJ5dIX0vBNkLKuLC77a206EBAJpv4HdHd1E2q4Kx0ODYijjvAEu4ItsA3lv1bmeVF&#10;epOXs81itZwVm2I+K5fpapZm5U25SIuyuNt8DwSzomoFY1zdC8VPEsyKvyvxsRlG8UQRor7G5Ryy&#10;E+OasnfTINP4/SnITnjoSCm6Gq/OTqQKlX2tGIRNKk+EHOfJz/RjliEHp3/MStRBKP0oAj9sB0AJ&#10;4thq9gSKsBrqBbWFZwQmrbZfMeqhJWvsvuyJ5RjJtwpUVWZFEXo4Lor5MoeFnVq2UwtRFKBq7DEa&#10;p7d+7Pu9sWLXwk2jjpW+BiU2ImrkmdVRv9B2MZjjExH6erqOXs8P2foHAAAA//8DAFBLAwQUAAYA&#10;CAAAACEAQx1CjOAAAAANAQAADwAAAGRycy9kb3ducmV2LnhtbEyPwU7DMBBE70j8g7VIXFBruzRt&#10;CXEqQAJxbekHbBI3iYjXUew26d+zPdHbjPZpdibbTq4TZzuE1pMBPVcgLJW+aqk2cPj5nG1AhIhU&#10;YefJGrjYANv8/i7DtPIj7ex5H2vBIRRSNNDE2KdShrKxDsPc95b4dvSDw8h2qGU14MjhrpMLpVbS&#10;YUv8ocHefjS2/N2fnIHj9/iUvIzFVzysd8vVO7brwl+MeXyY3l5BRDvFfxiu9bk65Nyp8CeqgujY&#10;60XCqIGZVs+sroheJhpEwUptFMg8k7cr8j8AAAD//wMAUEsBAi0AFAAGAAgAAAAhALaDOJL+AAAA&#10;4QEAABMAAAAAAAAAAAAAAAAAAAAAAFtDb250ZW50X1R5cGVzXS54bWxQSwECLQAUAAYACAAAACEA&#10;OP0h/9YAAACUAQAACwAAAAAAAAAAAAAAAAAvAQAAX3JlbHMvLnJlbHNQSwECLQAUAAYACAAAACEA&#10;HGO3KoQCAAAQBQAADgAAAAAAAAAAAAAAAAAuAgAAZHJzL2Uyb0RvYy54bWxQSwECLQAUAAYACAAA&#10;ACEAQx1CjOAAAAANAQAADwAAAAAAAAAAAAAAAADeBAAAZHJzL2Rvd25yZXYueG1sUEsFBgAAAAAE&#10;AAQA8wAAAOsFAAAAAA==&#10;" stroked="f">
                <v:textbox>
                  <w:txbxContent>
                    <w:p w14:paraId="0B703118" w14:textId="42C83FDE" w:rsidR="000A7224" w:rsidRDefault="001B6253" w:rsidP="00D345E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INTRODUCTION </w:t>
                      </w:r>
                    </w:p>
                    <w:p w14:paraId="1746F6B3" w14:textId="0A82295D" w:rsidR="001B6253" w:rsidRDefault="001B6253" w:rsidP="00D345E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Food safety Practices for Steamplicity products </w:t>
                      </w:r>
                    </w:p>
                    <w:p w14:paraId="3E799A18" w14:textId="77777777" w:rsidR="00BD1DA9" w:rsidRDefault="00BD1DA9" w:rsidP="00D345E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11ABA83" w14:textId="77777777" w:rsidR="001B6253" w:rsidRPr="007E0547" w:rsidRDefault="001B6253" w:rsidP="00D345E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B703119" w14:textId="77777777" w:rsidR="000A7224" w:rsidRPr="009C5D11" w:rsidRDefault="000A7224" w:rsidP="00D345E4">
                      <w:pPr>
                        <w:pStyle w:val="NoSpacing"/>
                        <w:rPr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87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021AE7" wp14:editId="43E49AE5">
                <wp:simplePos x="0" y="0"/>
                <wp:positionH relativeFrom="column">
                  <wp:posOffset>325755</wp:posOffset>
                </wp:positionH>
                <wp:positionV relativeFrom="paragraph">
                  <wp:posOffset>261289</wp:posOffset>
                </wp:positionV>
                <wp:extent cx="278130" cy="28575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59E60" id="Rectangle 19" o:spid="_x0000_s1026" style="position:absolute;margin-left:25.65pt;margin-top:20.55pt;width:21.9pt;height:22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4WcAIAAO4EAAAOAAAAZHJzL2Uyb0RvYy54bWysVE1v2zAMvQ/YfxB0X52k30GcImiRYUDR&#10;FmuHnhlZ/gBkSZOUONmv35PspE2307AcFFKkSL5H0rObbavYRjrfGJ3z8cmIM6mFKRpd5fzHy/LL&#10;FWc+kC5IGS1zvpOe38w/f5p1dionpjaqkI4hiPbTzua8DsFOs8yLWrbkT4yVGsbSuJYCVFdlhaMO&#10;0VuVTUaji6wzrrDOCOk9bu96I5+n+GUpRXgsSy8DUzlHbSGdLp2reGbzGU0rR7ZuxFAG/UMVLTUa&#10;SQ+h7igQW7vmj1BtI5zxpgwnwrSZKctGyIQBaMajD2iea7IyYQE53h5o8v8vrHjYPDnWFOjdNWea&#10;WvToO1gjXSnJcAeCOuun8Hu2T27QPMSIdlu6Nv4DB9smUncHUuU2MIHLyeXV+BTUC5gmV+eX54n0&#10;7O2xdT58laZlUci5Q/ZEJW3ufUBCuO5dYi5vVFMsG6WS4qrVrXJsQ+jvEr/RPvqRm9Ksy/nFKXIz&#10;QRizUlGA2FoA97rijFSF+RXBpdRHj/3OH1Jg8grTvQAbZ4p8gAGA0y8yhVKPnsa678jXfX3JNLgp&#10;HcuXaUIHmJHmntgorUyxQ2ec6UfWW7FsEO0eSZ/IYUYBBXsXHnGUygCeGSTOauN+/e0++mN0YOWs&#10;w8wD+881OQks3zSG6np8dhaXJCln55cTKO69ZfXeotftrQHtY2y4FUmM/kHtxdKZ9hXruYhZYSIt&#10;kLtneVBuQ7+LWHAhF4vkhsWwFO71sxUxeOQp8viyfSVnhyEJ6MCD2e8HTT/MSu8bX2qzWAdTNmmQ&#10;3nhFq6KCpUpNGz4AcWvf68nr7TM1/w0AAP//AwBQSwMEFAAGAAgAAAAhABe8JuHeAAAABwEAAA8A&#10;AABkcnMvZG93bnJldi54bWxMjsFOwzAQRO9I/IO1SNyo45REJcSpEAIVBIeScuHmxksSEa+j2G3D&#10;37Oc4DQazWjmlevZDeKIU+g9aVCLBARS421PrYb33ePVCkSIhqwZPKGGbwywrs7PSlNYf6I3PNax&#10;FTxCoTAauhjHQsrQdOhMWPgRibNPPzkT2U6ttJM58bgbZJokuXSmJ37ozIj3HTZf9cFpeH3ebfLl&#10;y2ab1w/NNo0fWdo/ZVpfXsx3tyAizvGvDL/4jA4VM+39gWwQg4ZMLbmp4VopEJzfZKx7DatcgaxK&#10;+Z+/+gEAAP//AwBQSwECLQAUAAYACAAAACEAtoM4kv4AAADhAQAAEwAAAAAAAAAAAAAAAAAAAAAA&#10;W0NvbnRlbnRfVHlwZXNdLnhtbFBLAQItABQABgAIAAAAIQA4/SH/1gAAAJQBAAALAAAAAAAAAAAA&#10;AAAAAC8BAABfcmVscy8ucmVsc1BLAQItABQABgAIAAAAIQBUSy4WcAIAAO4EAAAOAAAAAAAAAAAA&#10;AAAAAC4CAABkcnMvZTJvRG9jLnhtbFBLAQItABQABgAIAAAAIQAXvCbh3gAAAAcBAAAPAAAAAAAA&#10;AAAAAAAAAMoEAABkcnMvZG93bnJldi54bWxQSwUGAAAAAAQABADzAAAA1QUAAAAA&#10;" fillcolor="yellow" strokecolor="windowText" strokeweight=".5pt"/>
            </w:pict>
          </mc:Fallback>
        </mc:AlternateContent>
      </w:r>
      <w:r w:rsidR="005D787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00C3E1" wp14:editId="5E4696F8">
                <wp:simplePos x="0" y="0"/>
                <wp:positionH relativeFrom="column">
                  <wp:posOffset>333375</wp:posOffset>
                </wp:positionH>
                <wp:positionV relativeFrom="paragraph">
                  <wp:posOffset>-134951</wp:posOffset>
                </wp:positionV>
                <wp:extent cx="278130" cy="28575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E2EA8" id="Rectangle 11" o:spid="_x0000_s1026" style="position:absolute;margin-left:26.25pt;margin-top:-10.65pt;width:21.9pt;height:22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EcAIAAO4EAAAOAAAAZHJzL2Uyb0RvYy54bWysVNtu2zAMfR+wfxD0vjpJrwviFEGKDAOK&#10;tmg79JmR5QsgS5qkxMm+fkeyk162p2F5UEiRInkOSc+ud61iW+l8Y3TOxycjzqQWpmh0lfMfz6sv&#10;V5z5QLogZbTM+V56fj3//GnW2amcmNqoQjqGINpPO5vzOgQ7zTIvatmSPzFWahhL41oKUF2VFY46&#10;RG9VNhmNLrLOuMI6I6T3uL3pjXye4pelFOG+LL0MTOUctYV0unSu45nNZzStHNm6EUMZ9A9VtNRo&#10;JD2GuqFAbOOaP0K1jXDGmzKcCNNmpiwbIRMGoBmPPqB5qsnKhAXkeHukyf+/sOJu++BYU6B3Y840&#10;tejRI1gjXSnJcAeCOuun8HuyD27QPMSIdle6Nv4DB9slUvdHUuUuMIHLyeXV+BTUC5gmV+eX54n0&#10;7PWxdT58k6ZlUci5Q/ZEJW1vfUBCuB5cYi5vVFOsGqWS4qr1Ujm2JfR3hd/oEP2dm9Ksy/nFKXIz&#10;QRizUlGA2FoA97rijFSF+RXBpdTvHvu9P6bA5BWmewY2zhT5AAMAp19kCqW+exrrviFf9/Ul0+Cm&#10;dCxfpgkdYEaae2KjtDbFHp1xph9Zb8WqQbRbJH0ghxkFFOxduMdRKgN4ZpA4q4379bf76I/RgZWz&#10;DjMP7D835CSwfNcYqq/js7O4JEk5O7+cQHFvLeu3Fr1plwa0Y25QXRKjf1AHsXSmfcF6LmJWmEgL&#10;5O5ZHpRl6HcRCy7kYpHcsBiWwq1+siIGjzxFHp93L+TsMCQBHbgzh/2g6YdZ6X3jS20Wm2DKJg3S&#10;K69oVVSwVKlpwwcgbu1bPXm9fqbmvwEAAP//AwBQSwMEFAAGAAgAAAAhAL7yuiDgAAAACAEAAA8A&#10;AABkcnMvZG93bnJldi54bWxMj8FOwzAMhu9IvENkJG5bulQtUOpOCIEGgsPouHDLmtBWNE7VZFt5&#10;e8wJTpblT7+/v1zPbhBHO4XeE8JqmYCw1HjTU4vwvntcXIMIUZPRgyeL8G0DrKvzs1IXxp/ozR7r&#10;2AoOoVBohC7GsZAyNJ11Oiz9aIlvn35yOvI6tdJM+sThbpAqSXLpdE/8odOjve9s81UfHMLr826T&#10;py+bbV4/NFsVPzLVP2WIlxfz3S2IaOf4B8OvPqtDxU57fyATxICQqYxJhIVapSAYuMl57hFUegWy&#10;KuX/AtUPAAAA//8DAFBLAQItABQABgAIAAAAIQC2gziS/gAAAOEBAAATAAAAAAAAAAAAAAAAAAAA&#10;AABbQ29udGVudF9UeXBlc10ueG1sUEsBAi0AFAAGAAgAAAAhADj9If/WAAAAlAEAAAsAAAAAAAAA&#10;AAAAAAAALwEAAF9yZWxzLy5yZWxzUEsBAi0AFAAGAAgAAAAhAJMZYYRwAgAA7gQAAA4AAAAAAAAA&#10;AAAAAAAALgIAAGRycy9lMm9Eb2MueG1sUEsBAi0AFAAGAAgAAAAhAL7yuiDgAAAACAEAAA8AAAAA&#10;AAAAAAAAAAAAygQAAGRycy9kb3ducmV2LnhtbFBLBQYAAAAABAAEAPMAAADXBQAAAAA=&#10;" fillcolor="yellow" strokecolor="windowText" strokeweight=".5pt"/>
            </w:pict>
          </mc:Fallback>
        </mc:AlternateContent>
      </w:r>
      <w:r w:rsidR="005D787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A3225A" wp14:editId="215A3AF3">
                <wp:simplePos x="0" y="0"/>
                <wp:positionH relativeFrom="column">
                  <wp:posOffset>333955</wp:posOffset>
                </wp:positionH>
                <wp:positionV relativeFrom="paragraph">
                  <wp:posOffset>-524786</wp:posOffset>
                </wp:positionV>
                <wp:extent cx="278295" cy="286247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8624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D4A6A" id="Rectangle 7" o:spid="_x0000_s1026" style="position:absolute;margin-left:26.3pt;margin-top:-41.3pt;width:21.9pt;height:22.5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RRpAIAALUFAAAOAAAAZHJzL2Uyb0RvYy54bWysVE1v2zAMvQ/YfxB0X+14SdMGdYogRYYB&#10;RRu0HXpWZCk2IEsapcTJfv0o+SNNV+wwzAdZFMlH8Ynkze2hVmQvwFVG53R0kVIiNDdFpbc5/fGy&#10;+nJFifNMF0wZLXJ6FI7ezj9/umnsTGSmNKoQQBBEu1ljc1p6b2dJ4ngpauYujBUaldJAzTyKsE0K&#10;YA2i1yrJ0vQyaQwUFgwXzuHpXauk84gvpeD+UUonPFE5xbv5uEJcN2FN5jdstgVmy4p312D/cIua&#10;VRqDDlB3zDOyg+oPqLriYJyR/oKbOjFSVlzEHDCbUfoum+eSWRFzQXKcHWhy/w+WP+zXQKoip1NK&#10;NKvxiZ6QNKa3SpBpoKexboZWz3YNneRwG3I9SKjDH7Mgh0jpcaBUHDzheJhNr7LrCSUcVdnVZTaO&#10;mMnJ2YLz34SpSdjkFDB4JJLt753HgGjam4RYzqiqWFVKRQG2m6UCsmf4uiv80vig6HJmpjRpcnr5&#10;dZJG5DNdLDQxgPjDKOR8joCS0ngYmGhzjzt/VCLcQuknIZHCkG0bIBTvCZNxLrQftaqSFaK97yTF&#10;rw/We8TQETAgS8xzwO4AessWpMdu79zZB1cRa39w7jL/m/PgESMb7QfnutIGPspMYVZd5Na+J6ml&#10;JrC0McURCwxM23nO8lWFD33PnF8zwFbDpsTx4R9xkcrgO5luR0lp4NdH58EeOwC1lDTYujl1P3cM&#10;BCXqu8beuB6Nx6HXozCeTDMU4K1m81ajd/XSYP2McFBZHrfB3qt+K8HUrzhlFiEqqpjmGDun3EMv&#10;LH07UnBOcbFYRDPsb8v8vX62PIAHVkMhvxxeGdiu2j22yYPp25zN3hV9axs8tVnsvJFV7IgTrx3f&#10;OBti4XRzLAyft3K0Ok3b+W8AAAD//wMAUEsDBBQABgAIAAAAIQDcDt1o3wAAAAkBAAAPAAAAZHJz&#10;L2Rvd25yZXYueG1sTI9NT4NAEIbvJv6HzZh4axepRUSWxpBoYi9Ni4cep+wIpOwsstsW/73bk97m&#10;48k7z+SryfTiTKPrLCt4mEcgiGurO24UfFZvsxSE88gae8uk4IccrIrbmxwzbS+8pfPONyKEsMtQ&#10;Qev9kEnp6pYMurkdiMPuy44GfWjHRuoRLyHc9DKOokQa7DhcaHGgsqX6uDsZBRV/bNL3fRkfE97j&#10;Ylt9l+t+rdT93fT6AsLT5P9guOoHdSiC08GeWDvRK1jGSSAVzNJrEYDn5BHEIQwWT0uQRS7/f1D8&#10;AgAA//8DAFBLAQItABQABgAIAAAAIQC2gziS/gAAAOEBAAATAAAAAAAAAAAAAAAAAAAAAABbQ29u&#10;dGVudF9UeXBlc10ueG1sUEsBAi0AFAAGAAgAAAAhADj9If/WAAAAlAEAAAsAAAAAAAAAAAAAAAAA&#10;LwEAAF9yZWxzLy5yZWxzUEsBAi0AFAAGAAgAAAAhAOoI9FGkAgAAtQUAAA4AAAAAAAAAAAAAAAAA&#10;LgIAAGRycy9lMm9Eb2MueG1sUEsBAi0AFAAGAAgAAAAhANwO3WjfAAAACQEAAA8AAAAAAAAAAAAA&#10;AAAA/gQAAGRycy9kb3ducmV2LnhtbFBLBQYAAAAABAAEAPMAAAAKBgAAAAA=&#10;" fillcolor="yellow" strokecolor="black [3213]" strokeweight=".5pt"/>
            </w:pict>
          </mc:Fallback>
        </mc:AlternateContent>
      </w:r>
      <w:r w:rsidR="00F979BE">
        <w:rPr>
          <w:noProof/>
        </w:rPr>
        <w:drawing>
          <wp:anchor distT="0" distB="0" distL="114300" distR="114300" simplePos="0" relativeHeight="251651584" behindDoc="1" locked="0" layoutInCell="1" allowOverlap="1" wp14:anchorId="0B703104" wp14:editId="18B73F07">
            <wp:simplePos x="0" y="0"/>
            <wp:positionH relativeFrom="column">
              <wp:posOffset>5438775</wp:posOffset>
            </wp:positionH>
            <wp:positionV relativeFrom="paragraph">
              <wp:posOffset>8878570</wp:posOffset>
            </wp:positionV>
            <wp:extent cx="1554480" cy="628650"/>
            <wp:effectExtent l="19050" t="0" r="762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 Group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9BE">
        <w:rPr>
          <w:noProof/>
        </w:rPr>
        <w:drawing>
          <wp:anchor distT="0" distB="0" distL="114300" distR="114300" simplePos="0" relativeHeight="251660800" behindDoc="1" locked="0" layoutInCell="1" allowOverlap="1" wp14:anchorId="0B703104" wp14:editId="5C654684">
            <wp:simplePos x="0" y="0"/>
            <wp:positionH relativeFrom="column">
              <wp:posOffset>5438775</wp:posOffset>
            </wp:positionH>
            <wp:positionV relativeFrom="paragraph">
              <wp:posOffset>8878570</wp:posOffset>
            </wp:positionV>
            <wp:extent cx="1554480" cy="628650"/>
            <wp:effectExtent l="1905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 Group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D87">
        <w:softHyphen/>
      </w:r>
      <w:r w:rsidR="00321D12">
        <w:tab/>
      </w:r>
    </w:p>
    <w:p w14:paraId="0D5EB79C" w14:textId="51BA1BD8" w:rsidR="001677E5" w:rsidRPr="001677E5" w:rsidRDefault="00AB554E" w:rsidP="001677E5">
      <w:r>
        <w:rPr>
          <w:noProof/>
        </w:rPr>
        <w:drawing>
          <wp:anchor distT="0" distB="0" distL="114300" distR="114300" simplePos="0" relativeHeight="251684352" behindDoc="0" locked="0" layoutInCell="1" allowOverlap="1" wp14:anchorId="431E13C2" wp14:editId="680ABEA1">
            <wp:simplePos x="0" y="0"/>
            <wp:positionH relativeFrom="margin">
              <wp:posOffset>5760085</wp:posOffset>
            </wp:positionH>
            <wp:positionV relativeFrom="margin">
              <wp:posOffset>335915</wp:posOffset>
            </wp:positionV>
            <wp:extent cx="1733550" cy="701675"/>
            <wp:effectExtent l="0" t="0" r="0" b="317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eamplicit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F6F3C" w14:textId="5B5709B4" w:rsidR="001677E5" w:rsidRPr="001677E5" w:rsidRDefault="001677E5" w:rsidP="001677E5"/>
    <w:p w14:paraId="3CF713EA" w14:textId="351C1E26" w:rsidR="001677E5" w:rsidRDefault="00AB554E" w:rsidP="001677E5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40D529" wp14:editId="701D76DD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7247890" cy="7743825"/>
                <wp:effectExtent l="0" t="0" r="101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7890" cy="774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E85C5" w14:textId="0878E3A6" w:rsidR="00053DA3" w:rsidRPr="00AB554E" w:rsidRDefault="00053DA3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 xml:space="preserve">What is </w:t>
                            </w:r>
                            <w:r w:rsidR="00AB554E" w:rsidRPr="00AB554E"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>Steamplicity</w:t>
                            </w:r>
                          </w:p>
                          <w:p w14:paraId="2C651043" w14:textId="77777777" w:rsidR="00AB554E" w:rsidRPr="00AB554E" w:rsidRDefault="00AB554E" w:rsidP="00AB554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Steamplicity is Compass Group’s unique cooking system the using microwave power source to cook fresh food in matter of minutes. These are provided in 4 main formats all using the same technology.</w:t>
                            </w:r>
                          </w:p>
                          <w:p w14:paraId="3C2DAB6A" w14:textId="77777777" w:rsidR="00AB554E" w:rsidRPr="00AB554E" w:rsidRDefault="00AB554E" w:rsidP="00AB554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Steamplicity plated – individual meals </w:t>
                            </w:r>
                          </w:p>
                          <w:p w14:paraId="3F15D757" w14:textId="77777777" w:rsidR="00AB554E" w:rsidRPr="00AB554E" w:rsidRDefault="00AB554E" w:rsidP="00AB554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Esteem – Provided for the fine dining and Private Healthcare, cooked fresh and components assembled and point of service.</w:t>
                            </w:r>
                          </w:p>
                          <w:p w14:paraId="43F2EDE3" w14:textId="77777777" w:rsidR="00AB554E" w:rsidRPr="00AB554E" w:rsidRDefault="00AB554E" w:rsidP="00AB554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Bulk containers- Tray provision of same food, but suitable for restaurant service.</w:t>
                            </w:r>
                          </w:p>
                          <w:p w14:paraId="599CE9AA" w14:textId="40776C46" w:rsidR="00AB554E" w:rsidRDefault="00AB554E" w:rsidP="00AB554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Individual containers suitable for vending or grab and go restaurant service.</w:t>
                            </w:r>
                          </w:p>
                          <w:p w14:paraId="4081875B" w14:textId="0762F0D3" w:rsidR="00AB554E" w:rsidRDefault="00AB554E" w:rsidP="00AB554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>Benefits of Steamplicity</w:t>
                            </w:r>
                          </w:p>
                          <w:p w14:paraId="37833E60" w14:textId="53747BD4" w:rsidR="00AB554E" w:rsidRDefault="00AB554E" w:rsidP="00AB554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B55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bespoke packaging format that when cooked using the microwave power delivers consistent high quality, great tasting food with more of the valuable nutrients retained than compared to conventional cooking methods.</w:t>
                            </w:r>
                          </w:p>
                          <w:p w14:paraId="733D6873" w14:textId="6802973C" w:rsidR="00AB554E" w:rsidRPr="00AB554E" w:rsidRDefault="00AB554E" w:rsidP="00AB554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 xml:space="preserve">Legal requirement </w:t>
                            </w:r>
                          </w:p>
                          <w:p w14:paraId="36BF5B6B" w14:textId="006999F6" w:rsidR="00AB554E" w:rsidRDefault="00EF5355" w:rsidP="00AB554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Food safety regulations require food business operators to store</w:t>
                            </w:r>
                            <w:r w:rsidR="00ED25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produce food in appropriate conditions, to prevent contamination that could be deemed harmful to health</w:t>
                            </w:r>
                            <w:r w:rsidR="00C65E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6E441D86" w14:textId="20B33DAD" w:rsidR="00C65E7C" w:rsidRDefault="00C65E7C" w:rsidP="00AB554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Food business need to be able to demonstrate the controls they follow to protect the product and customer, the </w:t>
                            </w:r>
                            <w:r w:rsidR="00801B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Compass Steamplicity food safety system is endorsed and supported by Primary Authority at Luton council. </w:t>
                            </w:r>
                          </w:p>
                          <w:p w14:paraId="1751D16B" w14:textId="64DDAB63" w:rsidR="00801B0E" w:rsidRPr="00AB554E" w:rsidRDefault="00801B0E" w:rsidP="00AB554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Provided with the product are the tools and control documentation to be able to </w:t>
                            </w:r>
                            <w:r w:rsidR="008867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comply with legal requirements. </w:t>
                            </w:r>
                          </w:p>
                          <w:p w14:paraId="2EB7F5DD" w14:textId="0A2AADE9" w:rsidR="008867EE" w:rsidRPr="00AB554E" w:rsidRDefault="008867EE" w:rsidP="008867E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>Support</w:t>
                            </w:r>
                          </w:p>
                          <w:p w14:paraId="6E919BD6" w14:textId="7391F1AC" w:rsidR="003201D9" w:rsidRPr="005F6E40" w:rsidRDefault="00213414" w:rsidP="008867E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cuisine centre who provide the product are operated and run by Compass Group and accredited to </w:t>
                            </w:r>
                            <w:r w:rsidR="003D3966" w:rsidRPr="005F6E40">
                              <w:rPr>
                                <w:rFonts w:ascii="Arial" w:hAnsi="Arial" w:cs="Arial"/>
                                <w:color w:val="000000" w:themeColor="text1"/>
                                <w:highlight w:val="yellow"/>
                              </w:rPr>
                              <w:t>XXXXX</w:t>
                            </w:r>
                            <w:r w:rsidR="00A5230B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E7AD3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standard and ISO 9001/14001 and 45001 requirements</w:t>
                            </w:r>
                            <w:r w:rsidR="003201D9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40F1369D" w14:textId="3F7210B3" w:rsidR="00972AD0" w:rsidRPr="005F6E40" w:rsidRDefault="00972AD0" w:rsidP="005F6E40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Training videos and technical support </w:t>
                            </w:r>
                            <w:r w:rsidR="008A0B37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available </w:t>
                            </w:r>
                            <w:r w:rsidR="00C52E80" w:rsidRPr="00C52E80">
                              <w:rPr>
                                <w:rFonts w:ascii="Arial" w:hAnsi="Arial" w:cs="Arial"/>
                                <w:color w:val="000000" w:themeColor="text1"/>
                                <w:highlight w:val="yellow"/>
                              </w:rPr>
                              <w:t>XXXXX</w:t>
                            </w:r>
                            <w:r w:rsidR="008A0B37" w:rsidRPr="00C52E80">
                              <w:rPr>
                                <w:rFonts w:ascii="Arial" w:hAnsi="Arial" w:cs="Arial"/>
                                <w:color w:val="000000" w:themeColor="text1"/>
                                <w:highlight w:val="yellow"/>
                              </w:rPr>
                              <w:t>.</w:t>
                            </w:r>
                            <w:r w:rsidR="005F6E40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</w:t>
                            </w:r>
                          </w:p>
                          <w:p w14:paraId="3DE1082F" w14:textId="5D87A298" w:rsidR="008867EE" w:rsidRPr="005F6E40" w:rsidRDefault="00A5230B" w:rsidP="008867E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documentation provided to effectively implement the system can be accessed via </w:t>
                            </w:r>
                            <w:r w:rsidR="00C52E80" w:rsidRPr="00C52E80">
                              <w:rPr>
                                <w:rFonts w:ascii="Arial" w:hAnsi="Arial" w:cs="Arial"/>
                                <w:color w:val="000000" w:themeColor="text1"/>
                                <w:highlight w:val="yellow"/>
                              </w:rPr>
                              <w:t>XXXXX.</w:t>
                            </w:r>
                            <w:r w:rsidR="00C52E80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</w:t>
                            </w:r>
                          </w:p>
                          <w:p w14:paraId="67292E45" w14:textId="34FB3236" w:rsidR="008A0B37" w:rsidRPr="005F6E40" w:rsidRDefault="008A0B37" w:rsidP="008867E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Product support dedicated </w:t>
                            </w:r>
                            <w:r w:rsidR="00B31F8F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contact details:</w:t>
                            </w:r>
                            <w:r w:rsidR="00C52E80" w:rsidRPr="00C52E80">
                              <w:rPr>
                                <w:rFonts w:ascii="Arial" w:hAnsi="Arial" w:cs="Arial"/>
                                <w:color w:val="000000" w:themeColor="text1"/>
                                <w:highlight w:val="yellow"/>
                              </w:rPr>
                              <w:t xml:space="preserve"> XXXXX.</w:t>
                            </w:r>
                            <w:r w:rsidR="00C52E80" w:rsidRPr="005F6E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</w:t>
                            </w:r>
                          </w:p>
                          <w:p w14:paraId="56DBA391" w14:textId="77777777" w:rsidR="00B31F8F" w:rsidRPr="00B31F8F" w:rsidRDefault="00B31F8F" w:rsidP="00B31F8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41E5A46" w14:textId="3204E318" w:rsidR="00A5230B" w:rsidRDefault="00B86657" w:rsidP="008867E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Included in the supporting pack:</w:t>
                            </w:r>
                          </w:p>
                          <w:p w14:paraId="6B205208" w14:textId="344C12A7" w:rsidR="00B86657" w:rsidRDefault="00B86657" w:rsidP="00B86657">
                            <w:pPr>
                              <w:pStyle w:val="ListParagraph"/>
                              <w:numPr>
                                <w:ilvl w:val="5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HACCP document </w:t>
                            </w:r>
                          </w:p>
                          <w:p w14:paraId="65744DF5" w14:textId="1D3E409F" w:rsidR="00B86657" w:rsidRDefault="00B86657" w:rsidP="00B86657">
                            <w:pPr>
                              <w:pStyle w:val="ListParagraph"/>
                              <w:numPr>
                                <w:ilvl w:val="5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Good hygiene cr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iteria training information</w:t>
                            </w:r>
                          </w:p>
                          <w:p w14:paraId="7841CC54" w14:textId="50E158AE" w:rsidR="00B86657" w:rsidRDefault="00972AD0" w:rsidP="00B86657">
                            <w:pPr>
                              <w:pStyle w:val="ListParagraph"/>
                              <w:numPr>
                                <w:ilvl w:val="5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Refresher document for team talks </w:t>
                            </w:r>
                          </w:p>
                          <w:p w14:paraId="7013E9C5" w14:textId="5328F105" w:rsidR="00972AD0" w:rsidRDefault="00972AD0" w:rsidP="00B86657">
                            <w:pPr>
                              <w:pStyle w:val="ListParagraph"/>
                              <w:numPr>
                                <w:ilvl w:val="5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Control documents specific to the product</w:t>
                            </w:r>
                          </w:p>
                          <w:p w14:paraId="64B31DBD" w14:textId="798B97B1" w:rsidR="008D6DCD" w:rsidRDefault="005F6E40" w:rsidP="00B86657">
                            <w:pPr>
                              <w:pStyle w:val="ListParagraph"/>
                              <w:numPr>
                                <w:ilvl w:val="5"/>
                                <w:numId w:val="4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Posters to support control points within HACCP</w:t>
                            </w:r>
                          </w:p>
                          <w:p w14:paraId="0FE799A3" w14:textId="77777777" w:rsidR="008A0B37" w:rsidRPr="008A0B37" w:rsidRDefault="008A0B37" w:rsidP="008A0B37">
                            <w:pPr>
                              <w:pStyle w:val="ListParagraph"/>
                              <w:ind w:left="43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EB8A5D0" w14:textId="77777777" w:rsidR="00972AD0" w:rsidRPr="00972AD0" w:rsidRDefault="00972AD0" w:rsidP="00972AD0">
                            <w:pPr>
                              <w:pStyle w:val="ListParagraph"/>
                              <w:ind w:left="43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D03C830" w14:textId="77777777" w:rsidR="008867EE" w:rsidRDefault="008867EE" w:rsidP="008867E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  <w:p w14:paraId="1523E6D5" w14:textId="77777777" w:rsidR="008867EE" w:rsidRPr="00AB554E" w:rsidRDefault="008867EE" w:rsidP="008867E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  <w:p w14:paraId="79BD929C" w14:textId="78AE6135" w:rsidR="00AB554E" w:rsidRDefault="00AB554E" w:rsidP="00AB554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  <w:p w14:paraId="54D415E1" w14:textId="77777777" w:rsidR="00AB554E" w:rsidRPr="00AB554E" w:rsidRDefault="00AB554E" w:rsidP="00AB554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  <w:p w14:paraId="73BD148B" w14:textId="77777777" w:rsidR="00AB554E" w:rsidRPr="00DF1F83" w:rsidRDefault="00AB554E" w:rsidP="00AB554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0C21400" w14:textId="77777777" w:rsidR="00AB554E" w:rsidRPr="00AB554E" w:rsidRDefault="00AB55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D529" id="Text Box 4" o:spid="_x0000_s1027" type="#_x0000_t202" style="position:absolute;margin-left:0;margin-top:12.15pt;width:570.7pt;height:609.7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9BTwIAAKkEAAAOAAAAZHJzL2Uyb0RvYy54bWysVFFv2jAQfp+0/2D5fQRoKBQRKkbFNAm1&#10;laDqs3EcYs3xebYhYb9+ZydQ2u1p2os53335fPfdHbP7plLkKKyToDM66PUpEZpDLvU+oy/b1ZcJ&#10;Jc4znTMFWmT0JBy9n3/+NKvNVAyhBJULS5BEu2ltMlp6b6ZJ4ngpKuZ6YITGYAG2Yh6vdp/kltXI&#10;Xqlk2O/fJjXY3Fjgwjn0PrRBOo/8RSG4fyoKJzxRGcXcfDxtPHfhTOYzNt1bZkrJuzTYP2RRManx&#10;0QvVA/OMHKz8g6qS3IKDwvc4VAkUheQi1oDVDPofqtmUzIhYC4rjzEUm9/9o+ePx2RKZZzSlRLMK&#10;W7QVjSdfoSFpUKc2boqgjUGYb9CNXT77HTpD0U1hq/CL5RCMo86ni7aBjKNzPEzHkzsMcYyNx+nN&#10;ZDgKPMnb58Y6/01ARYKRUYvNi5qy49r5FnqGhNccKJmvpFLxEgZGLJUlR4atVj4mieTvUEqTOqO3&#10;N6N+JH4XC9SX73eK8R9delco5FMacw6itMUHyze7Jkp4EWYH+Qn1stDOmzN8JZF+zZx/ZhYHDHXA&#10;pfFPeBQKMCfoLEpKsL/+5g947DtGKalxYDPqfh6YFZSo7xon4m6QpmHC4yUdjYd4sdeR3XVEH6ol&#10;oFADXE/DoxnwXp3NwkL1iru1CK9iiGmOb2fUn82lb9cId5OLxSKCcKYN82u9MTxQh8YEWbfNK7Om&#10;a6vHiXiE82iz6YfuttjwpYbFwUMhY+uDzq2qnfy4D3F4ut0NC3d9j6i3f5j5bwAAAP//AwBQSwME&#10;FAAGAAgAAAAhAA4M9wHbAAAACQEAAA8AAABkcnMvZG93bnJldi54bWxMj0FPwzAMhe9I/IfISNxY&#10;2lGhUppOgAYXTgzE2Wu8JKJxqibryr8nO8HN9nt6/l67WfwgZpqiC6ygXBUgiPugHRsFnx8vNzWI&#10;mJA1DoFJwQ9F2HSXFy02Opz4neZdMiKHcGxQgU1pbKSMvSWPcRVG4qwdwuQx5XUyUk94yuF+kOui&#10;uJMeHecPFkd6ttR/745ewfbJ3Ju+xslua+3cvHwd3syrUtdXy+MDiERL+jPDGT+jQ5eZ9uHIOopB&#10;QS6SFKyrWxBntazKCsQ+T/lUg+xa+b9B9wsAAP//AwBQSwECLQAUAAYACAAAACEAtoM4kv4AAADh&#10;AQAAEwAAAAAAAAAAAAAAAAAAAAAAW0NvbnRlbnRfVHlwZXNdLnhtbFBLAQItABQABgAIAAAAIQA4&#10;/SH/1gAAAJQBAAALAAAAAAAAAAAAAAAAAC8BAABfcmVscy8ucmVsc1BLAQItABQABgAIAAAAIQCW&#10;119BTwIAAKkEAAAOAAAAAAAAAAAAAAAAAC4CAABkcnMvZTJvRG9jLnhtbFBLAQItABQABgAIAAAA&#10;IQAODPcB2wAAAAkBAAAPAAAAAAAAAAAAAAAAAKkEAABkcnMvZG93bnJldi54bWxQSwUGAAAAAAQA&#10;BADzAAAAsQUAAAAA&#10;" fillcolor="white [3201]" strokeweight=".5pt">
                <v:textbox>
                  <w:txbxContent>
                    <w:p w14:paraId="5D4E85C5" w14:textId="0878E3A6" w:rsidR="00053DA3" w:rsidRPr="00AB554E" w:rsidRDefault="00053DA3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  <w:r w:rsidRPr="00AB554E"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 xml:space="preserve">What is </w:t>
                      </w:r>
                      <w:r w:rsidR="00AB554E" w:rsidRPr="00AB554E"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>Steamplicity</w:t>
                      </w:r>
                    </w:p>
                    <w:p w14:paraId="2C651043" w14:textId="77777777" w:rsidR="00AB554E" w:rsidRPr="00AB554E" w:rsidRDefault="00AB554E" w:rsidP="00AB554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B554E">
                        <w:rPr>
                          <w:rFonts w:ascii="Arial" w:hAnsi="Arial" w:cs="Arial"/>
                          <w:color w:val="000000" w:themeColor="text1"/>
                        </w:rPr>
                        <w:t>Steamplicity is Compass Group’s unique cooking system the using microwave power source to cook fresh food in matter of minutes. These are provided in 4 main formats all using the same technology.</w:t>
                      </w:r>
                    </w:p>
                    <w:p w14:paraId="3C2DAB6A" w14:textId="77777777" w:rsidR="00AB554E" w:rsidRPr="00AB554E" w:rsidRDefault="00AB554E" w:rsidP="00AB554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B554E">
                        <w:rPr>
                          <w:rFonts w:ascii="Arial" w:hAnsi="Arial" w:cs="Arial"/>
                          <w:color w:val="000000" w:themeColor="text1"/>
                        </w:rPr>
                        <w:t xml:space="preserve">Steamplicity plated – individual meals </w:t>
                      </w:r>
                    </w:p>
                    <w:p w14:paraId="3F15D757" w14:textId="77777777" w:rsidR="00AB554E" w:rsidRPr="00AB554E" w:rsidRDefault="00AB554E" w:rsidP="00AB554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B554E">
                        <w:rPr>
                          <w:rFonts w:ascii="Arial" w:hAnsi="Arial" w:cs="Arial"/>
                          <w:color w:val="000000" w:themeColor="text1"/>
                        </w:rPr>
                        <w:t>Esteem – Provided for the fine dining and Private Healthcare, cooked fresh and components assembled and point of service.</w:t>
                      </w:r>
                    </w:p>
                    <w:p w14:paraId="43F2EDE3" w14:textId="77777777" w:rsidR="00AB554E" w:rsidRPr="00AB554E" w:rsidRDefault="00AB554E" w:rsidP="00AB554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B554E">
                        <w:rPr>
                          <w:rFonts w:ascii="Arial" w:hAnsi="Arial" w:cs="Arial"/>
                          <w:color w:val="000000" w:themeColor="text1"/>
                        </w:rPr>
                        <w:t>Bulk containers- Tray provision of same food, but suitable for restaurant service.</w:t>
                      </w:r>
                    </w:p>
                    <w:p w14:paraId="599CE9AA" w14:textId="40776C46" w:rsidR="00AB554E" w:rsidRDefault="00AB554E" w:rsidP="00AB554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B554E">
                        <w:rPr>
                          <w:rFonts w:ascii="Arial" w:hAnsi="Arial" w:cs="Arial"/>
                          <w:color w:val="000000" w:themeColor="text1"/>
                        </w:rPr>
                        <w:t>Individual containers suitable for vending or grab and go restaurant service.</w:t>
                      </w:r>
                    </w:p>
                    <w:p w14:paraId="4081875B" w14:textId="0762F0D3" w:rsidR="00AB554E" w:rsidRDefault="00AB554E" w:rsidP="00AB554E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  <w:r w:rsidRPr="00AB554E"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>Benefits of Steamplicity</w:t>
                      </w:r>
                    </w:p>
                    <w:p w14:paraId="37833E60" w14:textId="53747BD4" w:rsidR="00AB554E" w:rsidRDefault="00AB554E" w:rsidP="00AB554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B554E">
                        <w:rPr>
                          <w:rFonts w:ascii="Arial" w:hAnsi="Arial" w:cs="Arial"/>
                          <w:color w:val="000000" w:themeColor="text1"/>
                        </w:rPr>
                        <w:t>A bespoke packaging format that when cooked using the microwave power delivers consistent high quality, great tasting food with more of the valuable nutrients retained than compared to conventional cooking methods.</w:t>
                      </w:r>
                    </w:p>
                    <w:p w14:paraId="733D6873" w14:textId="6802973C" w:rsidR="00AB554E" w:rsidRPr="00AB554E" w:rsidRDefault="00AB554E" w:rsidP="00AB554E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 xml:space="preserve">Legal requirement </w:t>
                      </w:r>
                    </w:p>
                    <w:p w14:paraId="36BF5B6B" w14:textId="006999F6" w:rsidR="00AB554E" w:rsidRDefault="00EF5355" w:rsidP="00AB554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Food safety regulations require food business operators to store</w:t>
                      </w:r>
                      <w:r w:rsidR="00ED25DE">
                        <w:rPr>
                          <w:rFonts w:ascii="Arial" w:hAnsi="Arial" w:cs="Arial"/>
                          <w:color w:val="000000" w:themeColor="text1"/>
                        </w:rPr>
                        <w:t xml:space="preserve"> and produce food in appropriate conditions, to prevent contamination that could be deemed harmful to health</w:t>
                      </w:r>
                      <w:r w:rsidR="00C65E7C">
                        <w:rPr>
                          <w:rFonts w:ascii="Arial" w:hAnsi="Arial" w:cs="Arial"/>
                          <w:color w:val="000000" w:themeColor="text1"/>
                        </w:rPr>
                        <w:t xml:space="preserve">. </w:t>
                      </w:r>
                    </w:p>
                    <w:p w14:paraId="6E441D86" w14:textId="20B33DAD" w:rsidR="00C65E7C" w:rsidRDefault="00C65E7C" w:rsidP="00AB554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Food business need to be able to demonstrate the controls they follow to protect the product and customer, the </w:t>
                      </w:r>
                      <w:r w:rsidR="00801B0E">
                        <w:rPr>
                          <w:rFonts w:ascii="Arial" w:hAnsi="Arial" w:cs="Arial"/>
                          <w:color w:val="000000" w:themeColor="text1"/>
                        </w:rPr>
                        <w:t xml:space="preserve">Compass Steamplicity food safety system is endorsed and supported by Primary Authority at Luton council. </w:t>
                      </w:r>
                    </w:p>
                    <w:p w14:paraId="1751D16B" w14:textId="64DDAB63" w:rsidR="00801B0E" w:rsidRPr="00AB554E" w:rsidRDefault="00801B0E" w:rsidP="00AB554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Provided with the product are the tools and control documentation to be able to </w:t>
                      </w:r>
                      <w:r w:rsidR="008867EE">
                        <w:rPr>
                          <w:rFonts w:ascii="Arial" w:hAnsi="Arial" w:cs="Arial"/>
                          <w:color w:val="000000" w:themeColor="text1"/>
                        </w:rPr>
                        <w:t xml:space="preserve">comply with legal requirements. </w:t>
                      </w:r>
                    </w:p>
                    <w:p w14:paraId="2EB7F5DD" w14:textId="0A2AADE9" w:rsidR="008867EE" w:rsidRPr="00AB554E" w:rsidRDefault="008867EE" w:rsidP="008867EE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>Support</w:t>
                      </w:r>
                    </w:p>
                    <w:p w14:paraId="6E919BD6" w14:textId="7391F1AC" w:rsidR="003201D9" w:rsidRPr="005F6E40" w:rsidRDefault="00213414" w:rsidP="008867E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The cuisine centre who provide the product are operated and run by Compass Group and accredited to </w:t>
                      </w:r>
                      <w:r w:rsidR="003D3966" w:rsidRPr="005F6E40">
                        <w:rPr>
                          <w:rFonts w:ascii="Arial" w:hAnsi="Arial" w:cs="Arial"/>
                          <w:color w:val="000000" w:themeColor="text1"/>
                          <w:highlight w:val="yellow"/>
                        </w:rPr>
                        <w:t>XXXXX</w:t>
                      </w:r>
                      <w:r w:rsidR="00A5230B"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E7AD3" w:rsidRPr="005F6E40">
                        <w:rPr>
                          <w:rFonts w:ascii="Arial" w:hAnsi="Arial" w:cs="Arial"/>
                          <w:color w:val="000000" w:themeColor="text1"/>
                        </w:rPr>
                        <w:t>standard and ISO 9001/14001 and 45001 requirements</w:t>
                      </w:r>
                      <w:r w:rsidR="003201D9" w:rsidRPr="005F6E40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40F1369D" w14:textId="3F7210B3" w:rsidR="00972AD0" w:rsidRPr="005F6E40" w:rsidRDefault="00972AD0" w:rsidP="005F6E40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Training videos and technical support </w:t>
                      </w:r>
                      <w:r w:rsidR="008A0B37"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available </w:t>
                      </w:r>
                      <w:r w:rsidR="00C52E80" w:rsidRPr="00C52E80">
                        <w:rPr>
                          <w:rFonts w:ascii="Arial" w:hAnsi="Arial" w:cs="Arial"/>
                          <w:color w:val="000000" w:themeColor="text1"/>
                          <w:highlight w:val="yellow"/>
                        </w:rPr>
                        <w:t>XXXXX</w:t>
                      </w:r>
                      <w:r w:rsidR="008A0B37" w:rsidRPr="00C52E80">
                        <w:rPr>
                          <w:rFonts w:ascii="Arial" w:hAnsi="Arial" w:cs="Arial"/>
                          <w:color w:val="000000" w:themeColor="text1"/>
                          <w:highlight w:val="yellow"/>
                        </w:rPr>
                        <w:t>.</w:t>
                      </w:r>
                      <w:r w:rsidR="005F6E40"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</w:t>
                      </w:r>
                    </w:p>
                    <w:p w14:paraId="3DE1082F" w14:textId="5D87A298" w:rsidR="008867EE" w:rsidRPr="005F6E40" w:rsidRDefault="00A5230B" w:rsidP="008867E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The documentation provided to effectively implement the system can be accessed via </w:t>
                      </w:r>
                      <w:r w:rsidR="00C52E80" w:rsidRPr="00C52E80">
                        <w:rPr>
                          <w:rFonts w:ascii="Arial" w:hAnsi="Arial" w:cs="Arial"/>
                          <w:color w:val="000000" w:themeColor="text1"/>
                          <w:highlight w:val="yellow"/>
                        </w:rPr>
                        <w:t>XXXXX.</w:t>
                      </w:r>
                      <w:r w:rsidR="00C52E80"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</w:t>
                      </w:r>
                    </w:p>
                    <w:p w14:paraId="67292E45" w14:textId="34FB3236" w:rsidR="008A0B37" w:rsidRPr="005F6E40" w:rsidRDefault="008A0B37" w:rsidP="008867E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Product support dedicated </w:t>
                      </w:r>
                      <w:r w:rsidR="00B31F8F" w:rsidRPr="005F6E40">
                        <w:rPr>
                          <w:rFonts w:ascii="Arial" w:hAnsi="Arial" w:cs="Arial"/>
                          <w:color w:val="000000" w:themeColor="text1"/>
                        </w:rPr>
                        <w:t>contact details:</w:t>
                      </w:r>
                      <w:r w:rsidR="00C52E80" w:rsidRPr="00C52E80">
                        <w:rPr>
                          <w:rFonts w:ascii="Arial" w:hAnsi="Arial" w:cs="Arial"/>
                          <w:color w:val="000000" w:themeColor="text1"/>
                          <w:highlight w:val="yellow"/>
                        </w:rPr>
                        <w:t xml:space="preserve"> XXXXX.</w:t>
                      </w:r>
                      <w:r w:rsidR="00C52E80" w:rsidRPr="005F6E40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</w:t>
                      </w:r>
                    </w:p>
                    <w:p w14:paraId="56DBA391" w14:textId="77777777" w:rsidR="00B31F8F" w:rsidRPr="00B31F8F" w:rsidRDefault="00B31F8F" w:rsidP="00B31F8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41E5A46" w14:textId="3204E318" w:rsidR="00A5230B" w:rsidRDefault="00B86657" w:rsidP="008867E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Included in the supporting pack:</w:t>
                      </w:r>
                    </w:p>
                    <w:p w14:paraId="6B205208" w14:textId="344C12A7" w:rsidR="00B86657" w:rsidRDefault="00B86657" w:rsidP="00B86657">
                      <w:pPr>
                        <w:pStyle w:val="ListParagraph"/>
                        <w:numPr>
                          <w:ilvl w:val="5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HACCP document </w:t>
                      </w:r>
                    </w:p>
                    <w:p w14:paraId="65744DF5" w14:textId="1D3E409F" w:rsidR="00B86657" w:rsidRDefault="00B86657" w:rsidP="00B86657">
                      <w:pPr>
                        <w:pStyle w:val="ListParagraph"/>
                        <w:numPr>
                          <w:ilvl w:val="5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Good hygiene cr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iteria training information</w:t>
                      </w:r>
                    </w:p>
                    <w:p w14:paraId="7841CC54" w14:textId="50E158AE" w:rsidR="00B86657" w:rsidRDefault="00972AD0" w:rsidP="00B86657">
                      <w:pPr>
                        <w:pStyle w:val="ListParagraph"/>
                        <w:numPr>
                          <w:ilvl w:val="5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Refresher document for team talks </w:t>
                      </w:r>
                    </w:p>
                    <w:p w14:paraId="7013E9C5" w14:textId="5328F105" w:rsidR="00972AD0" w:rsidRDefault="00972AD0" w:rsidP="00B86657">
                      <w:pPr>
                        <w:pStyle w:val="ListParagraph"/>
                        <w:numPr>
                          <w:ilvl w:val="5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Control documents specific to the product</w:t>
                      </w:r>
                    </w:p>
                    <w:p w14:paraId="64B31DBD" w14:textId="798B97B1" w:rsidR="008D6DCD" w:rsidRDefault="005F6E40" w:rsidP="00B86657">
                      <w:pPr>
                        <w:pStyle w:val="ListParagraph"/>
                        <w:numPr>
                          <w:ilvl w:val="5"/>
                          <w:numId w:val="4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Posters to support control points within HACCP</w:t>
                      </w:r>
                    </w:p>
                    <w:p w14:paraId="0FE799A3" w14:textId="77777777" w:rsidR="008A0B37" w:rsidRPr="008A0B37" w:rsidRDefault="008A0B37" w:rsidP="008A0B37">
                      <w:pPr>
                        <w:pStyle w:val="ListParagraph"/>
                        <w:ind w:left="432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EB8A5D0" w14:textId="77777777" w:rsidR="00972AD0" w:rsidRPr="00972AD0" w:rsidRDefault="00972AD0" w:rsidP="00972AD0">
                      <w:pPr>
                        <w:pStyle w:val="ListParagraph"/>
                        <w:ind w:left="432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D03C830" w14:textId="77777777" w:rsidR="008867EE" w:rsidRDefault="008867EE" w:rsidP="008867EE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</w:p>
                    <w:p w14:paraId="1523E6D5" w14:textId="77777777" w:rsidR="008867EE" w:rsidRPr="00AB554E" w:rsidRDefault="008867EE" w:rsidP="008867EE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</w:p>
                    <w:p w14:paraId="79BD929C" w14:textId="78AE6135" w:rsidR="00AB554E" w:rsidRDefault="00AB554E" w:rsidP="00AB554E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</w:p>
                    <w:p w14:paraId="54D415E1" w14:textId="77777777" w:rsidR="00AB554E" w:rsidRPr="00AB554E" w:rsidRDefault="00AB554E" w:rsidP="00AB554E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</w:p>
                    <w:p w14:paraId="73BD148B" w14:textId="77777777" w:rsidR="00AB554E" w:rsidRPr="00DF1F83" w:rsidRDefault="00AB554E" w:rsidP="00AB554E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0C21400" w14:textId="77777777" w:rsidR="00AB554E" w:rsidRPr="00AB554E" w:rsidRDefault="00AB554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9742B3" w14:textId="1CA8E3CE" w:rsidR="00247502" w:rsidRPr="001677E5" w:rsidRDefault="00AC1A3D" w:rsidP="001677E5">
      <w:r>
        <w:rPr>
          <w:noProof/>
        </w:rPr>
        <w:drawing>
          <wp:anchor distT="0" distB="0" distL="114300" distR="114300" simplePos="0" relativeHeight="251675136" behindDoc="0" locked="0" layoutInCell="1" allowOverlap="1" wp14:anchorId="1794B3DA" wp14:editId="16381740">
            <wp:simplePos x="0" y="0"/>
            <wp:positionH relativeFrom="column">
              <wp:posOffset>85090</wp:posOffset>
            </wp:positionH>
            <wp:positionV relativeFrom="paragraph">
              <wp:posOffset>7927975</wp:posOffset>
            </wp:positionV>
            <wp:extent cx="920751" cy="453390"/>
            <wp:effectExtent l="0" t="0" r="0" b="3810"/>
            <wp:wrapNone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1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502" w:rsidRPr="001677E5" w:rsidSect="00E23D87">
      <w:footerReference w:type="default" r:id="rId15"/>
      <w:pgSz w:w="11906" w:h="16838"/>
      <w:pgMar w:top="1440" w:right="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8828" w14:textId="77777777" w:rsidR="001F3148" w:rsidRDefault="001F3148" w:rsidP="001F3148">
      <w:pPr>
        <w:spacing w:after="0" w:line="240" w:lineRule="auto"/>
      </w:pPr>
      <w:r>
        <w:separator/>
      </w:r>
    </w:p>
  </w:endnote>
  <w:endnote w:type="continuationSeparator" w:id="0">
    <w:p w14:paraId="421016A3" w14:textId="77777777" w:rsidR="001F3148" w:rsidRDefault="001F3148" w:rsidP="001F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7BAC" w14:textId="19F6D657" w:rsidR="001F3148" w:rsidRDefault="001F3148">
    <w:pPr>
      <w:pStyle w:val="Footer"/>
    </w:pPr>
    <w:r>
      <w:tab/>
      <w:t>HC.FS.G.007.01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4F2E" w14:textId="77777777" w:rsidR="001F3148" w:rsidRDefault="001F3148" w:rsidP="001F3148">
      <w:pPr>
        <w:spacing w:after="0" w:line="240" w:lineRule="auto"/>
      </w:pPr>
      <w:r>
        <w:separator/>
      </w:r>
    </w:p>
  </w:footnote>
  <w:footnote w:type="continuationSeparator" w:id="0">
    <w:p w14:paraId="485FBD3C" w14:textId="77777777" w:rsidR="001F3148" w:rsidRDefault="001F3148" w:rsidP="001F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2445"/>
    <w:multiLevelType w:val="hybridMultilevel"/>
    <w:tmpl w:val="2A4C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C25"/>
    <w:multiLevelType w:val="hybridMultilevel"/>
    <w:tmpl w:val="9CD03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BCC"/>
    <w:multiLevelType w:val="hybridMultilevel"/>
    <w:tmpl w:val="F2322658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604C"/>
    <w:multiLevelType w:val="hybridMultilevel"/>
    <w:tmpl w:val="0A1ADFCC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7D78"/>
    <w:multiLevelType w:val="hybridMultilevel"/>
    <w:tmpl w:val="7D84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3397"/>
    <w:multiLevelType w:val="hybridMultilevel"/>
    <w:tmpl w:val="BE345444"/>
    <w:lvl w:ilvl="0" w:tplc="0C6CEC8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1025187A"/>
    <w:multiLevelType w:val="hybridMultilevel"/>
    <w:tmpl w:val="49FE2CD8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166BC"/>
    <w:multiLevelType w:val="hybridMultilevel"/>
    <w:tmpl w:val="5F3C0B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E2573"/>
    <w:multiLevelType w:val="multilevel"/>
    <w:tmpl w:val="A9E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D026E"/>
    <w:multiLevelType w:val="hybridMultilevel"/>
    <w:tmpl w:val="A5EA80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74087"/>
    <w:multiLevelType w:val="hybridMultilevel"/>
    <w:tmpl w:val="AC54A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33A55"/>
    <w:multiLevelType w:val="hybridMultilevel"/>
    <w:tmpl w:val="055E43A6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A7D9A"/>
    <w:multiLevelType w:val="hybridMultilevel"/>
    <w:tmpl w:val="BF688F60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163F0"/>
    <w:multiLevelType w:val="hybridMultilevel"/>
    <w:tmpl w:val="BD223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C20AA"/>
    <w:multiLevelType w:val="hybridMultilevel"/>
    <w:tmpl w:val="AB1E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4762D"/>
    <w:multiLevelType w:val="hybridMultilevel"/>
    <w:tmpl w:val="BD223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572E"/>
    <w:multiLevelType w:val="multilevel"/>
    <w:tmpl w:val="7C5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27F6F"/>
    <w:multiLevelType w:val="hybridMultilevel"/>
    <w:tmpl w:val="206043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85324"/>
    <w:multiLevelType w:val="multilevel"/>
    <w:tmpl w:val="875E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537F7C"/>
    <w:multiLevelType w:val="hybridMultilevel"/>
    <w:tmpl w:val="FFF646AC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66C13"/>
    <w:multiLevelType w:val="multilevel"/>
    <w:tmpl w:val="DB9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C3A78"/>
    <w:multiLevelType w:val="hybridMultilevel"/>
    <w:tmpl w:val="D2E6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94FEB"/>
    <w:multiLevelType w:val="hybridMultilevel"/>
    <w:tmpl w:val="82F8CE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E4A96"/>
    <w:multiLevelType w:val="hybridMultilevel"/>
    <w:tmpl w:val="4782A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1785C"/>
    <w:multiLevelType w:val="hybridMultilevel"/>
    <w:tmpl w:val="69A42A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9580D"/>
    <w:multiLevelType w:val="hybridMultilevel"/>
    <w:tmpl w:val="4D2A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75DD5"/>
    <w:multiLevelType w:val="hybridMultilevel"/>
    <w:tmpl w:val="040ECFBE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86893"/>
    <w:multiLevelType w:val="hybridMultilevel"/>
    <w:tmpl w:val="15026872"/>
    <w:lvl w:ilvl="0" w:tplc="9AAE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11EF6"/>
    <w:multiLevelType w:val="hybridMultilevel"/>
    <w:tmpl w:val="F3628A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F2815"/>
    <w:multiLevelType w:val="hybridMultilevel"/>
    <w:tmpl w:val="CD6C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6513E"/>
    <w:multiLevelType w:val="hybridMultilevel"/>
    <w:tmpl w:val="F9CEEC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21A0C"/>
    <w:multiLevelType w:val="hybridMultilevel"/>
    <w:tmpl w:val="70886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B3DB1"/>
    <w:multiLevelType w:val="multilevel"/>
    <w:tmpl w:val="C31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D407B"/>
    <w:multiLevelType w:val="hybridMultilevel"/>
    <w:tmpl w:val="022CACA8"/>
    <w:lvl w:ilvl="0" w:tplc="0C6CEC8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575066FF"/>
    <w:multiLevelType w:val="hybridMultilevel"/>
    <w:tmpl w:val="1B6C3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F5FA6"/>
    <w:multiLevelType w:val="hybridMultilevel"/>
    <w:tmpl w:val="3FB09B8C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F0F84"/>
    <w:multiLevelType w:val="hybridMultilevel"/>
    <w:tmpl w:val="F9C0E4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876411"/>
    <w:multiLevelType w:val="hybridMultilevel"/>
    <w:tmpl w:val="436E302A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14B06"/>
    <w:multiLevelType w:val="hybridMultilevel"/>
    <w:tmpl w:val="C324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56E32"/>
    <w:multiLevelType w:val="hybridMultilevel"/>
    <w:tmpl w:val="665426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F7770"/>
    <w:multiLevelType w:val="hybridMultilevel"/>
    <w:tmpl w:val="A20A0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181D83"/>
    <w:multiLevelType w:val="hybridMultilevel"/>
    <w:tmpl w:val="D75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52FFE"/>
    <w:multiLevelType w:val="hybridMultilevel"/>
    <w:tmpl w:val="D22A5334"/>
    <w:lvl w:ilvl="0" w:tplc="0C6CE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D56B4"/>
    <w:multiLevelType w:val="hybridMultilevel"/>
    <w:tmpl w:val="F6269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5079A2"/>
    <w:multiLevelType w:val="hybridMultilevel"/>
    <w:tmpl w:val="17FC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76269"/>
    <w:multiLevelType w:val="multilevel"/>
    <w:tmpl w:val="522E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146F2B"/>
    <w:multiLevelType w:val="hybridMultilevel"/>
    <w:tmpl w:val="14EC1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41445A"/>
    <w:multiLevelType w:val="multilevel"/>
    <w:tmpl w:val="D0E4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31"/>
  </w:num>
  <w:num w:numId="4">
    <w:abstractNumId w:val="1"/>
  </w:num>
  <w:num w:numId="5">
    <w:abstractNumId w:val="9"/>
  </w:num>
  <w:num w:numId="6">
    <w:abstractNumId w:val="30"/>
  </w:num>
  <w:num w:numId="7">
    <w:abstractNumId w:val="34"/>
  </w:num>
  <w:num w:numId="8">
    <w:abstractNumId w:val="22"/>
  </w:num>
  <w:num w:numId="9">
    <w:abstractNumId w:val="39"/>
  </w:num>
  <w:num w:numId="10">
    <w:abstractNumId w:val="29"/>
  </w:num>
  <w:num w:numId="11">
    <w:abstractNumId w:val="4"/>
  </w:num>
  <w:num w:numId="12">
    <w:abstractNumId w:val="41"/>
  </w:num>
  <w:num w:numId="13">
    <w:abstractNumId w:val="0"/>
  </w:num>
  <w:num w:numId="14">
    <w:abstractNumId w:val="32"/>
  </w:num>
  <w:num w:numId="15">
    <w:abstractNumId w:val="2"/>
  </w:num>
  <w:num w:numId="16">
    <w:abstractNumId w:val="45"/>
  </w:num>
  <w:num w:numId="17">
    <w:abstractNumId w:val="47"/>
  </w:num>
  <w:num w:numId="18">
    <w:abstractNumId w:val="8"/>
  </w:num>
  <w:num w:numId="19">
    <w:abstractNumId w:val="18"/>
  </w:num>
  <w:num w:numId="20">
    <w:abstractNumId w:val="3"/>
  </w:num>
  <w:num w:numId="21">
    <w:abstractNumId w:val="37"/>
  </w:num>
  <w:num w:numId="22">
    <w:abstractNumId w:val="10"/>
  </w:num>
  <w:num w:numId="23">
    <w:abstractNumId w:val="15"/>
  </w:num>
  <w:num w:numId="24">
    <w:abstractNumId w:val="26"/>
  </w:num>
  <w:num w:numId="25">
    <w:abstractNumId w:val="11"/>
  </w:num>
  <w:num w:numId="26">
    <w:abstractNumId w:val="35"/>
  </w:num>
  <w:num w:numId="27">
    <w:abstractNumId w:val="19"/>
  </w:num>
  <w:num w:numId="28">
    <w:abstractNumId w:val="42"/>
  </w:num>
  <w:num w:numId="29">
    <w:abstractNumId w:val="5"/>
  </w:num>
  <w:num w:numId="30">
    <w:abstractNumId w:val="33"/>
  </w:num>
  <w:num w:numId="31">
    <w:abstractNumId w:val="12"/>
  </w:num>
  <w:num w:numId="32">
    <w:abstractNumId w:val="6"/>
  </w:num>
  <w:num w:numId="33">
    <w:abstractNumId w:val="16"/>
  </w:num>
  <w:num w:numId="34">
    <w:abstractNumId w:val="13"/>
  </w:num>
  <w:num w:numId="35">
    <w:abstractNumId w:val="27"/>
  </w:num>
  <w:num w:numId="36">
    <w:abstractNumId w:val="20"/>
  </w:num>
  <w:num w:numId="37">
    <w:abstractNumId w:val="38"/>
  </w:num>
  <w:num w:numId="38">
    <w:abstractNumId w:val="14"/>
  </w:num>
  <w:num w:numId="39">
    <w:abstractNumId w:val="46"/>
  </w:num>
  <w:num w:numId="40">
    <w:abstractNumId w:val="25"/>
  </w:num>
  <w:num w:numId="41">
    <w:abstractNumId w:val="43"/>
  </w:num>
  <w:num w:numId="42">
    <w:abstractNumId w:val="23"/>
  </w:num>
  <w:num w:numId="43">
    <w:abstractNumId w:val="7"/>
  </w:num>
  <w:num w:numId="44">
    <w:abstractNumId w:val="40"/>
  </w:num>
  <w:num w:numId="45">
    <w:abstractNumId w:val="36"/>
  </w:num>
  <w:num w:numId="46">
    <w:abstractNumId w:val="17"/>
  </w:num>
  <w:num w:numId="47">
    <w:abstractNumId w:val="4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81"/>
    <w:rsid w:val="0000425D"/>
    <w:rsid w:val="00020FAE"/>
    <w:rsid w:val="00053DA3"/>
    <w:rsid w:val="00072A30"/>
    <w:rsid w:val="0009022A"/>
    <w:rsid w:val="00092D5E"/>
    <w:rsid w:val="0009630B"/>
    <w:rsid w:val="000A7224"/>
    <w:rsid w:val="000B44F4"/>
    <w:rsid w:val="001129AD"/>
    <w:rsid w:val="00116B11"/>
    <w:rsid w:val="00123076"/>
    <w:rsid w:val="00124863"/>
    <w:rsid w:val="001335EE"/>
    <w:rsid w:val="0013620D"/>
    <w:rsid w:val="00143B69"/>
    <w:rsid w:val="0015286D"/>
    <w:rsid w:val="00164C7E"/>
    <w:rsid w:val="001677E5"/>
    <w:rsid w:val="00177A8D"/>
    <w:rsid w:val="001818AE"/>
    <w:rsid w:val="00181BC1"/>
    <w:rsid w:val="001B3585"/>
    <w:rsid w:val="001B6253"/>
    <w:rsid w:val="001B76A0"/>
    <w:rsid w:val="001D22EB"/>
    <w:rsid w:val="001D3E0B"/>
    <w:rsid w:val="001F2202"/>
    <w:rsid w:val="001F3148"/>
    <w:rsid w:val="00213414"/>
    <w:rsid w:val="00247502"/>
    <w:rsid w:val="00256B39"/>
    <w:rsid w:val="00265970"/>
    <w:rsid w:val="00294992"/>
    <w:rsid w:val="00297CF3"/>
    <w:rsid w:val="002A601A"/>
    <w:rsid w:val="002C11DE"/>
    <w:rsid w:val="002D0456"/>
    <w:rsid w:val="002E1A4C"/>
    <w:rsid w:val="003201D9"/>
    <w:rsid w:val="00321D12"/>
    <w:rsid w:val="00346D3B"/>
    <w:rsid w:val="0035496E"/>
    <w:rsid w:val="003603F9"/>
    <w:rsid w:val="00364ED6"/>
    <w:rsid w:val="00393446"/>
    <w:rsid w:val="00393588"/>
    <w:rsid w:val="003958A5"/>
    <w:rsid w:val="003961A4"/>
    <w:rsid w:val="003B4FA3"/>
    <w:rsid w:val="003B651F"/>
    <w:rsid w:val="003D0A1D"/>
    <w:rsid w:val="003D3966"/>
    <w:rsid w:val="003D55D3"/>
    <w:rsid w:val="003F46FF"/>
    <w:rsid w:val="003F7C74"/>
    <w:rsid w:val="0043290C"/>
    <w:rsid w:val="004341CB"/>
    <w:rsid w:val="00436923"/>
    <w:rsid w:val="00436E29"/>
    <w:rsid w:val="00447045"/>
    <w:rsid w:val="00457F91"/>
    <w:rsid w:val="00484DFC"/>
    <w:rsid w:val="004B4414"/>
    <w:rsid w:val="004E187B"/>
    <w:rsid w:val="004F3404"/>
    <w:rsid w:val="004F3EB1"/>
    <w:rsid w:val="00510EEF"/>
    <w:rsid w:val="00526695"/>
    <w:rsid w:val="00556B5E"/>
    <w:rsid w:val="00560701"/>
    <w:rsid w:val="005829E0"/>
    <w:rsid w:val="00583B54"/>
    <w:rsid w:val="005A37A2"/>
    <w:rsid w:val="005B445B"/>
    <w:rsid w:val="005D25AC"/>
    <w:rsid w:val="005D7874"/>
    <w:rsid w:val="005E7AD3"/>
    <w:rsid w:val="005F6E40"/>
    <w:rsid w:val="0063038A"/>
    <w:rsid w:val="00634B6C"/>
    <w:rsid w:val="00655259"/>
    <w:rsid w:val="0065792A"/>
    <w:rsid w:val="00662AFE"/>
    <w:rsid w:val="00663629"/>
    <w:rsid w:val="0066542D"/>
    <w:rsid w:val="006823FA"/>
    <w:rsid w:val="00684234"/>
    <w:rsid w:val="00685B97"/>
    <w:rsid w:val="00692D34"/>
    <w:rsid w:val="006A7689"/>
    <w:rsid w:val="006A7E4C"/>
    <w:rsid w:val="006B726D"/>
    <w:rsid w:val="006C50A6"/>
    <w:rsid w:val="006D110F"/>
    <w:rsid w:val="006D121D"/>
    <w:rsid w:val="006F0C3D"/>
    <w:rsid w:val="00703E69"/>
    <w:rsid w:val="00711649"/>
    <w:rsid w:val="00712192"/>
    <w:rsid w:val="0074030F"/>
    <w:rsid w:val="00742812"/>
    <w:rsid w:val="007536BB"/>
    <w:rsid w:val="007831C8"/>
    <w:rsid w:val="00787D1B"/>
    <w:rsid w:val="00793854"/>
    <w:rsid w:val="007E0547"/>
    <w:rsid w:val="007E3C99"/>
    <w:rsid w:val="00801B0E"/>
    <w:rsid w:val="00802D5A"/>
    <w:rsid w:val="00833B24"/>
    <w:rsid w:val="00834294"/>
    <w:rsid w:val="00837781"/>
    <w:rsid w:val="008433A4"/>
    <w:rsid w:val="0084658F"/>
    <w:rsid w:val="00882A37"/>
    <w:rsid w:val="008867EE"/>
    <w:rsid w:val="008A0B37"/>
    <w:rsid w:val="008A54B1"/>
    <w:rsid w:val="008D3602"/>
    <w:rsid w:val="008D6DCD"/>
    <w:rsid w:val="008E200A"/>
    <w:rsid w:val="009224C2"/>
    <w:rsid w:val="00940224"/>
    <w:rsid w:val="00951557"/>
    <w:rsid w:val="009667A3"/>
    <w:rsid w:val="00972AD0"/>
    <w:rsid w:val="0098098F"/>
    <w:rsid w:val="009C5D11"/>
    <w:rsid w:val="009D15F2"/>
    <w:rsid w:val="009D1A58"/>
    <w:rsid w:val="009D7111"/>
    <w:rsid w:val="009F3781"/>
    <w:rsid w:val="00A024FD"/>
    <w:rsid w:val="00A11425"/>
    <w:rsid w:val="00A30AD7"/>
    <w:rsid w:val="00A344CA"/>
    <w:rsid w:val="00A45F40"/>
    <w:rsid w:val="00A5230B"/>
    <w:rsid w:val="00A712B7"/>
    <w:rsid w:val="00A72F80"/>
    <w:rsid w:val="00AB554E"/>
    <w:rsid w:val="00AC1A3D"/>
    <w:rsid w:val="00AD5247"/>
    <w:rsid w:val="00AE20B6"/>
    <w:rsid w:val="00B239C3"/>
    <w:rsid w:val="00B26BFD"/>
    <w:rsid w:val="00B31F8F"/>
    <w:rsid w:val="00B40C05"/>
    <w:rsid w:val="00B54A4A"/>
    <w:rsid w:val="00B73927"/>
    <w:rsid w:val="00B86657"/>
    <w:rsid w:val="00B92AD0"/>
    <w:rsid w:val="00BA4018"/>
    <w:rsid w:val="00BB3CEC"/>
    <w:rsid w:val="00BB7BA7"/>
    <w:rsid w:val="00BC674F"/>
    <w:rsid w:val="00BD1DA9"/>
    <w:rsid w:val="00C01EFC"/>
    <w:rsid w:val="00C52E80"/>
    <w:rsid w:val="00C5715D"/>
    <w:rsid w:val="00C65DFB"/>
    <w:rsid w:val="00C65E7C"/>
    <w:rsid w:val="00CA2C03"/>
    <w:rsid w:val="00CB5846"/>
    <w:rsid w:val="00CE2330"/>
    <w:rsid w:val="00CE3A3B"/>
    <w:rsid w:val="00CE4832"/>
    <w:rsid w:val="00CF5FBD"/>
    <w:rsid w:val="00D05A0D"/>
    <w:rsid w:val="00D345E4"/>
    <w:rsid w:val="00D35EE4"/>
    <w:rsid w:val="00D76DA2"/>
    <w:rsid w:val="00D841C7"/>
    <w:rsid w:val="00DB1546"/>
    <w:rsid w:val="00DC0BFD"/>
    <w:rsid w:val="00DD5C95"/>
    <w:rsid w:val="00DE6D96"/>
    <w:rsid w:val="00DE7771"/>
    <w:rsid w:val="00DF1F83"/>
    <w:rsid w:val="00E04167"/>
    <w:rsid w:val="00E23D87"/>
    <w:rsid w:val="00E500B3"/>
    <w:rsid w:val="00E62A7E"/>
    <w:rsid w:val="00E74F34"/>
    <w:rsid w:val="00E835F8"/>
    <w:rsid w:val="00E839C0"/>
    <w:rsid w:val="00E8732F"/>
    <w:rsid w:val="00EB2C08"/>
    <w:rsid w:val="00EB7778"/>
    <w:rsid w:val="00EC5DFB"/>
    <w:rsid w:val="00ED25DE"/>
    <w:rsid w:val="00EF5355"/>
    <w:rsid w:val="00F033AD"/>
    <w:rsid w:val="00F3473C"/>
    <w:rsid w:val="00F522F1"/>
    <w:rsid w:val="00F528C5"/>
    <w:rsid w:val="00F80B22"/>
    <w:rsid w:val="00F87109"/>
    <w:rsid w:val="00F9371C"/>
    <w:rsid w:val="00F979BE"/>
    <w:rsid w:val="00FA1D88"/>
    <w:rsid w:val="00FA45FA"/>
    <w:rsid w:val="00FC574C"/>
    <w:rsid w:val="00FD1849"/>
    <w:rsid w:val="00FD21FF"/>
    <w:rsid w:val="00FD2FF6"/>
    <w:rsid w:val="00FD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030F9"/>
  <w15:docId w15:val="{E557EC5E-BC58-4187-8B45-D1F2C8C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6D96"/>
    <w:pPr>
      <w:ind w:left="720"/>
      <w:contextualSpacing/>
    </w:pPr>
  </w:style>
  <w:style w:type="paragraph" w:styleId="NoSpacing">
    <w:name w:val="No Spacing"/>
    <w:uiPriority w:val="1"/>
    <w:qFormat/>
    <w:rsid w:val="00D345E4"/>
    <w:pPr>
      <w:spacing w:after="0" w:line="240" w:lineRule="auto"/>
    </w:pPr>
  </w:style>
  <w:style w:type="paragraph" w:styleId="Revision">
    <w:name w:val="Revision"/>
    <w:hidden/>
    <w:uiPriority w:val="99"/>
    <w:semiHidden/>
    <w:rsid w:val="0068423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9022A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677E5"/>
    <w:pPr>
      <w:spacing w:after="0" w:line="240" w:lineRule="auto"/>
    </w:pPr>
    <w:rPr>
      <w:rFonts w:eastAsia="Microsoft Sans Seri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6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536BB"/>
    <w:pPr>
      <w:numPr>
        <w:ilvl w:val="1"/>
      </w:numPr>
      <w:spacing w:after="160" w:line="259" w:lineRule="auto"/>
      <w:ind w:left="720"/>
    </w:pPr>
    <w:rPr>
      <w:noProof/>
      <w:color w:val="F2F2F2" w:themeColor="background1" w:themeShade="F2"/>
      <w:spacing w:val="15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536BB"/>
    <w:rPr>
      <w:noProof/>
      <w:color w:val="F2F2F2" w:themeColor="background1" w:themeShade="F2"/>
      <w:spacing w:val="15"/>
      <w:sz w:val="4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48"/>
  </w:style>
  <w:style w:type="paragraph" w:styleId="Footer">
    <w:name w:val="footer"/>
    <w:basedOn w:val="Normal"/>
    <w:link w:val="FooterChar"/>
    <w:uiPriority w:val="99"/>
    <w:unhideWhenUsed/>
    <w:rsid w:val="001F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8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553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591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4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291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7C9E-4353-46B0-BF21-03B7F9841B4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F6387E-A966-48FC-9876-29C1C02F5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F32B3-9722-4027-AC44-F1F56E85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23378-5F0C-421C-A81E-773B96C9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Croweda1</dc:creator>
  <cp:lastModifiedBy>Nicola Clason</cp:lastModifiedBy>
  <cp:revision>2</cp:revision>
  <cp:lastPrinted>2014-02-24T12:12:00Z</cp:lastPrinted>
  <dcterms:created xsi:type="dcterms:W3CDTF">2021-10-01T12:50:00Z</dcterms:created>
  <dcterms:modified xsi:type="dcterms:W3CDTF">2021-10-01T12:50:00Z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