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1734"/>
        <w:gridCol w:w="3623"/>
        <w:gridCol w:w="3352"/>
      </w:tblGrid>
      <w:tr w:rsidR="0086088A" w:rsidRPr="008C0514" w14:paraId="530DD1B0" w14:textId="77777777" w:rsidTr="00472CDB">
        <w:trPr>
          <w:trHeight w:val="583"/>
        </w:trPr>
        <w:tc>
          <w:tcPr>
            <w:tcW w:w="1572" w:type="dxa"/>
            <w:tcBorders>
              <w:top w:val="single" w:sz="4" w:space="0" w:color="auto"/>
              <w:right w:val="single" w:sz="4" w:space="0" w:color="auto"/>
            </w:tcBorders>
            <w:shd w:val="clear" w:color="auto" w:fill="auto"/>
            <w:vAlign w:val="center"/>
          </w:tcPr>
          <w:p w14:paraId="3DF577AB" w14:textId="163A4C78" w:rsidR="0086088A" w:rsidRPr="00472CDB" w:rsidRDefault="00A3493C" w:rsidP="00472CDB">
            <w:pPr>
              <w:spacing w:after="120"/>
              <w:jc w:val="center"/>
              <w:rPr>
                <w:rFonts w:cs="Arial"/>
                <w:b/>
              </w:rPr>
            </w:pPr>
            <w:r>
              <w:rPr>
                <w:rFonts w:cs="Arial"/>
                <w:b/>
              </w:rPr>
              <w:t>ES06</w:t>
            </w:r>
            <w:bookmarkStart w:id="0" w:name="_GoBack"/>
            <w:bookmarkEnd w:id="0"/>
            <w:r w:rsidR="00F70766">
              <w:rPr>
                <w:rFonts w:cs="Arial"/>
                <w:b/>
              </w:rPr>
              <w:t>a</w:t>
            </w:r>
          </w:p>
        </w:tc>
        <w:tc>
          <w:tcPr>
            <w:tcW w:w="8709" w:type="dxa"/>
            <w:gridSpan w:val="3"/>
            <w:tcBorders>
              <w:top w:val="single" w:sz="4" w:space="0" w:color="auto"/>
              <w:left w:val="single" w:sz="4" w:space="0" w:color="auto"/>
            </w:tcBorders>
            <w:shd w:val="clear" w:color="auto" w:fill="auto"/>
            <w:vAlign w:val="center"/>
          </w:tcPr>
          <w:p w14:paraId="0CFCA335" w14:textId="094888A2" w:rsidR="0086088A" w:rsidRPr="00472CDB" w:rsidRDefault="00F42658" w:rsidP="00472CDB">
            <w:pPr>
              <w:spacing w:after="120"/>
              <w:jc w:val="center"/>
              <w:rPr>
                <w:rFonts w:cs="Arial"/>
                <w:b/>
                <w:sz w:val="28"/>
              </w:rPr>
            </w:pPr>
            <w:r>
              <w:rPr>
                <w:rFonts w:cs="Arial"/>
                <w:b/>
                <w:sz w:val="28"/>
              </w:rPr>
              <w:t>Portable Appliance Testing Risk Assessment</w:t>
            </w:r>
          </w:p>
        </w:tc>
      </w:tr>
      <w:tr w:rsidR="0086088A" w:rsidRPr="008C0514" w14:paraId="6E4BA314" w14:textId="77777777" w:rsidTr="00472CDB">
        <w:trPr>
          <w:trHeight w:val="583"/>
        </w:trPr>
        <w:tc>
          <w:tcPr>
            <w:tcW w:w="3306" w:type="dxa"/>
            <w:gridSpan w:val="2"/>
            <w:shd w:val="clear" w:color="auto" w:fill="auto"/>
            <w:vAlign w:val="center"/>
          </w:tcPr>
          <w:p w14:paraId="543237EF" w14:textId="77777777" w:rsidR="0086088A" w:rsidRPr="00472CDB" w:rsidRDefault="0086088A" w:rsidP="00472CDB">
            <w:pPr>
              <w:spacing w:after="120"/>
              <w:jc w:val="center"/>
              <w:rPr>
                <w:rFonts w:cs="Arial"/>
                <w:b/>
              </w:rPr>
            </w:pPr>
            <w:r w:rsidRPr="00472CDB">
              <w:rPr>
                <w:rFonts w:cs="Arial"/>
                <w:b/>
              </w:rPr>
              <w:t>Unit Address</w:t>
            </w:r>
          </w:p>
        </w:tc>
        <w:tc>
          <w:tcPr>
            <w:tcW w:w="6975" w:type="dxa"/>
            <w:gridSpan w:val="2"/>
            <w:shd w:val="clear" w:color="auto" w:fill="auto"/>
          </w:tcPr>
          <w:p w14:paraId="2598B45A" w14:textId="77777777" w:rsidR="0086088A" w:rsidRPr="00472CDB" w:rsidRDefault="0086088A" w:rsidP="00472CDB">
            <w:pPr>
              <w:spacing w:after="120"/>
              <w:jc w:val="center"/>
              <w:rPr>
                <w:rFonts w:cs="Arial"/>
                <w:b/>
                <w:sz w:val="28"/>
              </w:rPr>
            </w:pPr>
          </w:p>
        </w:tc>
      </w:tr>
      <w:tr w:rsidR="0086088A" w:rsidRPr="008C0514" w14:paraId="6573CEF0" w14:textId="77777777" w:rsidTr="00472CDB">
        <w:trPr>
          <w:trHeight w:val="583"/>
        </w:trPr>
        <w:tc>
          <w:tcPr>
            <w:tcW w:w="3306" w:type="dxa"/>
            <w:gridSpan w:val="2"/>
            <w:shd w:val="clear" w:color="auto" w:fill="auto"/>
            <w:vAlign w:val="center"/>
          </w:tcPr>
          <w:p w14:paraId="66BC33EB" w14:textId="0B028926" w:rsidR="0086088A" w:rsidRPr="00472CDB" w:rsidRDefault="0086088A" w:rsidP="00472CDB">
            <w:pPr>
              <w:jc w:val="center"/>
              <w:rPr>
                <w:rFonts w:cs="Arial"/>
                <w:b/>
              </w:rPr>
            </w:pPr>
            <w:r w:rsidRPr="00472CDB">
              <w:rPr>
                <w:rFonts w:cs="Arial"/>
                <w:b/>
              </w:rPr>
              <w:t>Assessment Completed</w:t>
            </w:r>
          </w:p>
        </w:tc>
        <w:tc>
          <w:tcPr>
            <w:tcW w:w="3623" w:type="dxa"/>
            <w:shd w:val="clear" w:color="auto" w:fill="auto"/>
          </w:tcPr>
          <w:p w14:paraId="5D20AFBC" w14:textId="77777777" w:rsidR="0086088A" w:rsidRPr="00472CDB" w:rsidRDefault="0086088A" w:rsidP="00472CDB">
            <w:pPr>
              <w:rPr>
                <w:rFonts w:cs="Arial"/>
                <w:sz w:val="17"/>
                <w:szCs w:val="17"/>
              </w:rPr>
            </w:pPr>
            <w:r w:rsidRPr="00472CDB">
              <w:rPr>
                <w:rFonts w:cs="Arial"/>
                <w:sz w:val="17"/>
                <w:szCs w:val="17"/>
              </w:rPr>
              <w:t>Date</w:t>
            </w:r>
          </w:p>
        </w:tc>
        <w:tc>
          <w:tcPr>
            <w:tcW w:w="3352" w:type="dxa"/>
            <w:shd w:val="clear" w:color="auto" w:fill="auto"/>
          </w:tcPr>
          <w:p w14:paraId="4A02B8AE" w14:textId="77777777" w:rsidR="0086088A" w:rsidRPr="00472CDB" w:rsidRDefault="0086088A" w:rsidP="00472CDB">
            <w:pPr>
              <w:rPr>
                <w:rFonts w:cs="Arial"/>
                <w:sz w:val="17"/>
                <w:szCs w:val="17"/>
              </w:rPr>
            </w:pPr>
            <w:r w:rsidRPr="00472CDB">
              <w:rPr>
                <w:rFonts w:cs="Arial"/>
                <w:sz w:val="17"/>
                <w:szCs w:val="17"/>
              </w:rPr>
              <w:t>Signed</w:t>
            </w:r>
          </w:p>
        </w:tc>
      </w:tr>
      <w:tr w:rsidR="0086088A" w:rsidRPr="008C0514" w14:paraId="532F7605" w14:textId="77777777" w:rsidTr="00472CDB">
        <w:trPr>
          <w:trHeight w:val="583"/>
        </w:trPr>
        <w:tc>
          <w:tcPr>
            <w:tcW w:w="3306" w:type="dxa"/>
            <w:gridSpan w:val="2"/>
            <w:shd w:val="clear" w:color="auto" w:fill="auto"/>
            <w:vAlign w:val="center"/>
          </w:tcPr>
          <w:p w14:paraId="26D6C453" w14:textId="77777777" w:rsidR="0086088A" w:rsidRPr="00472CDB" w:rsidRDefault="0086088A" w:rsidP="00472CDB">
            <w:pPr>
              <w:jc w:val="center"/>
              <w:rPr>
                <w:rFonts w:cs="Arial"/>
                <w:b/>
              </w:rPr>
            </w:pPr>
            <w:r w:rsidRPr="00472CDB">
              <w:rPr>
                <w:rFonts w:cs="Arial"/>
                <w:b/>
              </w:rPr>
              <w:t>1</w:t>
            </w:r>
            <w:r w:rsidRPr="00472CDB">
              <w:rPr>
                <w:rFonts w:cs="Arial"/>
                <w:b/>
                <w:vertAlign w:val="superscript"/>
              </w:rPr>
              <w:t>st</w:t>
            </w:r>
            <w:r w:rsidRPr="00472CDB">
              <w:rPr>
                <w:rFonts w:cs="Arial"/>
                <w:b/>
              </w:rPr>
              <w:t xml:space="preserve"> review</w:t>
            </w:r>
          </w:p>
        </w:tc>
        <w:tc>
          <w:tcPr>
            <w:tcW w:w="3623" w:type="dxa"/>
            <w:shd w:val="clear" w:color="auto" w:fill="auto"/>
          </w:tcPr>
          <w:p w14:paraId="183676A7" w14:textId="77777777" w:rsidR="0086088A" w:rsidRPr="00472CDB" w:rsidRDefault="0086088A" w:rsidP="00472CDB">
            <w:pPr>
              <w:rPr>
                <w:rFonts w:cs="Arial"/>
              </w:rPr>
            </w:pPr>
            <w:r w:rsidRPr="00472CDB">
              <w:rPr>
                <w:rFonts w:cs="Arial"/>
                <w:sz w:val="17"/>
                <w:szCs w:val="17"/>
              </w:rPr>
              <w:t>Date</w:t>
            </w:r>
          </w:p>
        </w:tc>
        <w:tc>
          <w:tcPr>
            <w:tcW w:w="3352" w:type="dxa"/>
            <w:shd w:val="clear" w:color="auto" w:fill="auto"/>
          </w:tcPr>
          <w:p w14:paraId="7C72979E" w14:textId="77777777" w:rsidR="0086088A" w:rsidRPr="00472CDB" w:rsidRDefault="0086088A" w:rsidP="00472CDB">
            <w:pPr>
              <w:rPr>
                <w:rFonts w:cs="Arial"/>
              </w:rPr>
            </w:pPr>
            <w:r w:rsidRPr="00472CDB">
              <w:rPr>
                <w:rFonts w:cs="Arial"/>
                <w:sz w:val="17"/>
                <w:szCs w:val="17"/>
              </w:rPr>
              <w:t>Signed</w:t>
            </w:r>
          </w:p>
        </w:tc>
      </w:tr>
      <w:tr w:rsidR="0086088A" w:rsidRPr="008C0514" w14:paraId="11D4771F" w14:textId="77777777" w:rsidTr="00472CDB">
        <w:trPr>
          <w:trHeight w:val="583"/>
        </w:trPr>
        <w:tc>
          <w:tcPr>
            <w:tcW w:w="3306" w:type="dxa"/>
            <w:gridSpan w:val="2"/>
            <w:shd w:val="clear" w:color="auto" w:fill="auto"/>
            <w:vAlign w:val="center"/>
          </w:tcPr>
          <w:p w14:paraId="5ECF6DC3" w14:textId="77777777" w:rsidR="0086088A" w:rsidRPr="00472CDB" w:rsidRDefault="0086088A" w:rsidP="00472CDB">
            <w:pPr>
              <w:jc w:val="center"/>
              <w:rPr>
                <w:rFonts w:cs="Arial"/>
                <w:b/>
              </w:rPr>
            </w:pPr>
            <w:r w:rsidRPr="00472CDB">
              <w:rPr>
                <w:rFonts w:cs="Arial"/>
                <w:b/>
              </w:rPr>
              <w:t>2</w:t>
            </w:r>
            <w:r w:rsidRPr="00472CDB">
              <w:rPr>
                <w:rFonts w:cs="Arial"/>
                <w:b/>
                <w:vertAlign w:val="superscript"/>
              </w:rPr>
              <w:t>nd</w:t>
            </w:r>
            <w:r w:rsidRPr="00472CDB">
              <w:rPr>
                <w:rFonts w:cs="Arial"/>
                <w:b/>
              </w:rPr>
              <w:t xml:space="preserve"> review</w:t>
            </w:r>
          </w:p>
        </w:tc>
        <w:tc>
          <w:tcPr>
            <w:tcW w:w="3623" w:type="dxa"/>
            <w:shd w:val="clear" w:color="auto" w:fill="auto"/>
          </w:tcPr>
          <w:p w14:paraId="56B2CAC6" w14:textId="77777777" w:rsidR="0086088A" w:rsidRPr="00472CDB" w:rsidRDefault="0086088A" w:rsidP="00472CDB">
            <w:pPr>
              <w:rPr>
                <w:rFonts w:cs="Arial"/>
              </w:rPr>
            </w:pPr>
            <w:r w:rsidRPr="00472CDB">
              <w:rPr>
                <w:rFonts w:cs="Arial"/>
                <w:sz w:val="17"/>
                <w:szCs w:val="17"/>
              </w:rPr>
              <w:t>Date</w:t>
            </w:r>
          </w:p>
        </w:tc>
        <w:tc>
          <w:tcPr>
            <w:tcW w:w="3352" w:type="dxa"/>
            <w:shd w:val="clear" w:color="auto" w:fill="auto"/>
          </w:tcPr>
          <w:p w14:paraId="2419EE37" w14:textId="77777777" w:rsidR="0086088A" w:rsidRPr="00472CDB" w:rsidRDefault="0086088A" w:rsidP="00472CDB">
            <w:pPr>
              <w:rPr>
                <w:rFonts w:cs="Arial"/>
              </w:rPr>
            </w:pPr>
            <w:r w:rsidRPr="00472CDB">
              <w:rPr>
                <w:rFonts w:cs="Arial"/>
                <w:sz w:val="17"/>
                <w:szCs w:val="17"/>
              </w:rPr>
              <w:t>Signed</w:t>
            </w:r>
          </w:p>
        </w:tc>
      </w:tr>
      <w:tr w:rsidR="0086088A" w:rsidRPr="008C0514" w14:paraId="2ECCAC57" w14:textId="77777777" w:rsidTr="00472CDB">
        <w:trPr>
          <w:trHeight w:val="583"/>
        </w:trPr>
        <w:tc>
          <w:tcPr>
            <w:tcW w:w="3306" w:type="dxa"/>
            <w:gridSpan w:val="2"/>
            <w:shd w:val="clear" w:color="auto" w:fill="auto"/>
            <w:vAlign w:val="center"/>
          </w:tcPr>
          <w:p w14:paraId="1EEA8A26" w14:textId="77777777" w:rsidR="0086088A" w:rsidRPr="00472CDB" w:rsidRDefault="0086088A" w:rsidP="00472CDB">
            <w:pPr>
              <w:jc w:val="center"/>
              <w:rPr>
                <w:rFonts w:cs="Arial"/>
                <w:b/>
              </w:rPr>
            </w:pPr>
            <w:r w:rsidRPr="00472CDB">
              <w:rPr>
                <w:rFonts w:cs="Arial"/>
                <w:b/>
              </w:rPr>
              <w:t>3</w:t>
            </w:r>
            <w:r w:rsidRPr="00472CDB">
              <w:rPr>
                <w:rFonts w:cs="Arial"/>
                <w:b/>
                <w:vertAlign w:val="superscript"/>
              </w:rPr>
              <w:t>rd</w:t>
            </w:r>
            <w:r w:rsidRPr="00472CDB">
              <w:rPr>
                <w:rFonts w:cs="Arial"/>
                <w:b/>
              </w:rPr>
              <w:t xml:space="preserve"> review</w:t>
            </w:r>
          </w:p>
        </w:tc>
        <w:tc>
          <w:tcPr>
            <w:tcW w:w="3623" w:type="dxa"/>
            <w:shd w:val="clear" w:color="auto" w:fill="auto"/>
          </w:tcPr>
          <w:p w14:paraId="26C29BE3" w14:textId="77777777" w:rsidR="0086088A" w:rsidRPr="00472CDB" w:rsidRDefault="0086088A" w:rsidP="00472CDB">
            <w:pPr>
              <w:rPr>
                <w:rFonts w:cs="Arial"/>
              </w:rPr>
            </w:pPr>
            <w:r w:rsidRPr="00472CDB">
              <w:rPr>
                <w:rFonts w:cs="Arial"/>
                <w:sz w:val="17"/>
                <w:szCs w:val="17"/>
              </w:rPr>
              <w:t>Date</w:t>
            </w:r>
          </w:p>
        </w:tc>
        <w:tc>
          <w:tcPr>
            <w:tcW w:w="3352" w:type="dxa"/>
            <w:shd w:val="clear" w:color="auto" w:fill="auto"/>
          </w:tcPr>
          <w:p w14:paraId="12E32344" w14:textId="77777777" w:rsidR="0086088A" w:rsidRPr="00472CDB" w:rsidRDefault="0086088A" w:rsidP="00472CDB">
            <w:pPr>
              <w:rPr>
                <w:rFonts w:cs="Arial"/>
              </w:rPr>
            </w:pPr>
            <w:r w:rsidRPr="00472CDB">
              <w:rPr>
                <w:rFonts w:cs="Arial"/>
                <w:sz w:val="17"/>
                <w:szCs w:val="17"/>
              </w:rPr>
              <w:t>Signed</w:t>
            </w:r>
          </w:p>
        </w:tc>
      </w:tr>
    </w:tbl>
    <w:p w14:paraId="7CFC47C4" w14:textId="33BA5671" w:rsidR="0086088A" w:rsidRPr="00437F40" w:rsidRDefault="0086088A" w:rsidP="0086088A">
      <w:pPr>
        <w:rPr>
          <w:rFonts w:cs="Arial"/>
          <w:sz w:val="17"/>
          <w:szCs w:val="17"/>
        </w:rPr>
      </w:pPr>
      <w:r w:rsidRPr="00437F40">
        <w:rPr>
          <w:rFonts w:cs="Arial"/>
          <w:b/>
          <w:sz w:val="17"/>
          <w:szCs w:val="17"/>
        </w:rPr>
        <w:t>Note</w:t>
      </w:r>
      <w:r>
        <w:rPr>
          <w:rFonts w:cs="Arial"/>
          <w:sz w:val="17"/>
          <w:szCs w:val="17"/>
        </w:rPr>
        <w:t xml:space="preserve"> - </w:t>
      </w:r>
      <w:r w:rsidR="0096040D">
        <w:rPr>
          <w:rFonts w:cs="Arial"/>
          <w:sz w:val="17"/>
          <w:szCs w:val="17"/>
        </w:rPr>
        <w:t>A</w:t>
      </w:r>
      <w:r w:rsidRPr="00437F40">
        <w:rPr>
          <w:rFonts w:cs="Arial"/>
          <w:sz w:val="17"/>
          <w:szCs w:val="17"/>
        </w:rPr>
        <w:t>ssessments must be reviewed every 3 years</w:t>
      </w:r>
      <w:r>
        <w:rPr>
          <w:rFonts w:cs="Arial"/>
          <w:sz w:val="17"/>
          <w:szCs w:val="17"/>
        </w:rPr>
        <w:t>,</w:t>
      </w:r>
      <w:r w:rsidRPr="00437F40">
        <w:rPr>
          <w:rFonts w:cs="Arial"/>
          <w:sz w:val="17"/>
          <w:szCs w:val="17"/>
        </w:rPr>
        <w:t xml:space="preserve"> whenever there is a significant change in the activity</w:t>
      </w:r>
      <w:r>
        <w:rPr>
          <w:rFonts w:cs="Arial"/>
          <w:sz w:val="17"/>
          <w:szCs w:val="17"/>
        </w:rPr>
        <w:t>,</w:t>
      </w:r>
      <w:r w:rsidRPr="00437F40">
        <w:rPr>
          <w:rFonts w:cs="Arial"/>
          <w:sz w:val="17"/>
          <w:szCs w:val="17"/>
        </w:rPr>
        <w:t xml:space="preserve"> and following any incident involving the </w:t>
      </w:r>
      <w:r>
        <w:rPr>
          <w:rFonts w:cs="Arial"/>
          <w:sz w:val="17"/>
          <w:szCs w:val="17"/>
        </w:rPr>
        <w:t>a</w:t>
      </w:r>
      <w:r w:rsidRPr="00437F40">
        <w:rPr>
          <w:rFonts w:cs="Arial"/>
          <w:sz w:val="17"/>
          <w:szCs w:val="17"/>
        </w:rPr>
        <w:t xml:space="preserve">ctivity. </w:t>
      </w:r>
      <w:r w:rsidR="0096040D">
        <w:rPr>
          <w:rFonts w:cs="Arial"/>
          <w:sz w:val="17"/>
          <w:szCs w:val="17"/>
        </w:rPr>
        <w:t>A</w:t>
      </w:r>
      <w:r w:rsidRPr="00437F40">
        <w:rPr>
          <w:rFonts w:cs="Arial"/>
          <w:sz w:val="17"/>
          <w:szCs w:val="17"/>
        </w:rPr>
        <w:t>ssessments must be retained for a period of 6 years.</w:t>
      </w:r>
    </w:p>
    <w:p w14:paraId="755A12F3" w14:textId="77777777" w:rsidR="0086088A" w:rsidRDefault="00206D72" w:rsidP="00206D72">
      <w:pPr>
        <w:rPr>
          <w:rFonts w:cs="Arial"/>
          <w:b/>
        </w:rPr>
      </w:pPr>
      <w:r>
        <w:rPr>
          <w:rFonts w:cs="Arial"/>
          <w:b/>
        </w:rPr>
        <w:t xml:space="preserve">                             </w:t>
      </w:r>
      <w:r w:rsidR="001B3C51">
        <w:rPr>
          <w:rFonts w:cs="Arial"/>
          <w:b/>
        </w:rPr>
        <w:tab/>
      </w:r>
      <w:r w:rsidR="001B3C51">
        <w:rPr>
          <w:rFonts w:cs="Arial"/>
          <w:b/>
        </w:rPr>
        <w:tab/>
      </w:r>
      <w:r w:rsidR="001B3C51">
        <w:rPr>
          <w:rFonts w:cs="Arial"/>
          <w:b/>
        </w:rPr>
        <w:tab/>
      </w:r>
      <w:r>
        <w:rPr>
          <w:rFonts w:cs="Arial"/>
          <w:b/>
        </w:rPr>
        <w:t xml:space="preserve"> </w:t>
      </w:r>
    </w:p>
    <w:p w14:paraId="3AB43272" w14:textId="0E7D41E5" w:rsidR="0096040D" w:rsidRPr="00E14FF0" w:rsidRDefault="00E14FF0" w:rsidP="00593127">
      <w:pPr>
        <w:rPr>
          <w:rFonts w:cs="Arial"/>
          <w:b/>
          <w:szCs w:val="20"/>
        </w:rPr>
      </w:pPr>
      <w:r w:rsidRPr="00E14FF0">
        <w:rPr>
          <w:rFonts w:cs="Arial"/>
          <w:b/>
          <w:szCs w:val="20"/>
        </w:rPr>
        <w:t>Part 1 – Guidance</w:t>
      </w:r>
    </w:p>
    <w:p w14:paraId="6BE3C512" w14:textId="77777777" w:rsidR="00E14FF0" w:rsidRDefault="00E14FF0" w:rsidP="00593127">
      <w:pPr>
        <w:rPr>
          <w:rFonts w:cs="Arial"/>
          <w:sz w:val="20"/>
          <w:szCs w:val="20"/>
        </w:rPr>
      </w:pPr>
    </w:p>
    <w:p w14:paraId="2684C807" w14:textId="6F83A01C" w:rsidR="00F42658" w:rsidRPr="00F42658" w:rsidRDefault="00F42658" w:rsidP="00F42658">
      <w:pPr>
        <w:spacing w:after="120"/>
        <w:rPr>
          <w:rFonts w:cs="Arial"/>
          <w:sz w:val="20"/>
          <w:szCs w:val="20"/>
        </w:rPr>
      </w:pPr>
      <w:bookmarkStart w:id="1" w:name="_Hlk35245186"/>
      <w:r w:rsidRPr="00F42658">
        <w:rPr>
          <w:rFonts w:cs="Arial"/>
          <w:sz w:val="20"/>
          <w:szCs w:val="20"/>
        </w:rPr>
        <w:t>Effective maintenance of portable electric equipment can be achieved by a</w:t>
      </w:r>
      <w:r>
        <w:rPr>
          <w:rFonts w:cs="Arial"/>
          <w:sz w:val="20"/>
          <w:szCs w:val="20"/>
        </w:rPr>
        <w:t xml:space="preserve"> </w:t>
      </w:r>
      <w:r w:rsidRPr="00F42658">
        <w:rPr>
          <w:rFonts w:cs="Arial"/>
          <w:sz w:val="20"/>
          <w:szCs w:val="20"/>
        </w:rPr>
        <w:t>combination of:</w:t>
      </w:r>
    </w:p>
    <w:p w14:paraId="4EFA73C8" w14:textId="1BA79ED7" w:rsidR="00F42658" w:rsidRPr="003E272D" w:rsidRDefault="00F42658" w:rsidP="003E272D">
      <w:pPr>
        <w:pStyle w:val="ListParagraph"/>
        <w:numPr>
          <w:ilvl w:val="0"/>
          <w:numId w:val="16"/>
        </w:numPr>
        <w:spacing w:after="120"/>
        <w:rPr>
          <w:rFonts w:cs="Arial"/>
          <w:sz w:val="20"/>
          <w:szCs w:val="20"/>
        </w:rPr>
      </w:pPr>
      <w:r w:rsidRPr="003E272D">
        <w:rPr>
          <w:rFonts w:cs="Arial"/>
          <w:sz w:val="20"/>
          <w:szCs w:val="20"/>
        </w:rPr>
        <w:t>checks by the user;</w:t>
      </w:r>
    </w:p>
    <w:p w14:paraId="7938A52E" w14:textId="08855123" w:rsidR="00F42658" w:rsidRPr="003E272D" w:rsidRDefault="00F42658" w:rsidP="003E272D">
      <w:pPr>
        <w:pStyle w:val="ListParagraph"/>
        <w:numPr>
          <w:ilvl w:val="0"/>
          <w:numId w:val="16"/>
        </w:numPr>
        <w:spacing w:after="120"/>
        <w:rPr>
          <w:rFonts w:cs="Arial"/>
          <w:sz w:val="20"/>
          <w:szCs w:val="20"/>
        </w:rPr>
      </w:pPr>
      <w:r w:rsidRPr="003E272D">
        <w:rPr>
          <w:rFonts w:cs="Arial"/>
          <w:sz w:val="20"/>
          <w:szCs w:val="20"/>
        </w:rPr>
        <w:t>formal visual inspections by a competent person;</w:t>
      </w:r>
    </w:p>
    <w:p w14:paraId="00415BB0" w14:textId="353AC634" w:rsidR="00F42658" w:rsidRPr="003E272D" w:rsidRDefault="00F42658" w:rsidP="003E272D">
      <w:pPr>
        <w:pStyle w:val="ListParagraph"/>
        <w:numPr>
          <w:ilvl w:val="0"/>
          <w:numId w:val="16"/>
        </w:numPr>
        <w:spacing w:after="120"/>
        <w:rPr>
          <w:rFonts w:cs="Arial"/>
          <w:sz w:val="20"/>
          <w:szCs w:val="20"/>
        </w:rPr>
      </w:pPr>
      <w:r w:rsidRPr="003E272D">
        <w:rPr>
          <w:rFonts w:cs="Arial"/>
          <w:sz w:val="20"/>
          <w:szCs w:val="20"/>
        </w:rPr>
        <w:t>where necessary a</w:t>
      </w:r>
      <w:r w:rsidR="003E272D">
        <w:rPr>
          <w:rFonts w:cs="Arial"/>
          <w:sz w:val="20"/>
          <w:szCs w:val="20"/>
        </w:rPr>
        <w:t xml:space="preserve">n electrical </w:t>
      </w:r>
      <w:r w:rsidRPr="003E272D">
        <w:rPr>
          <w:rFonts w:cs="Arial"/>
          <w:sz w:val="20"/>
          <w:szCs w:val="20"/>
        </w:rPr>
        <w:t>test, also known as a portable</w:t>
      </w:r>
      <w:r w:rsidR="003E272D" w:rsidRPr="003E272D">
        <w:rPr>
          <w:rFonts w:cs="Arial"/>
          <w:sz w:val="20"/>
          <w:szCs w:val="20"/>
        </w:rPr>
        <w:t xml:space="preserve"> </w:t>
      </w:r>
      <w:r w:rsidRPr="003E272D">
        <w:rPr>
          <w:rFonts w:cs="Arial"/>
          <w:sz w:val="20"/>
          <w:szCs w:val="20"/>
        </w:rPr>
        <w:t>appliance test (PAT), by an electrically competent person.</w:t>
      </w:r>
    </w:p>
    <w:p w14:paraId="6EEF80C3" w14:textId="06C0C49E" w:rsidR="00845310" w:rsidRPr="0096040D" w:rsidRDefault="00F42658" w:rsidP="00F42658">
      <w:pPr>
        <w:spacing w:after="120"/>
        <w:rPr>
          <w:rFonts w:cs="Arial"/>
          <w:color w:val="000000"/>
          <w:sz w:val="20"/>
          <w:szCs w:val="20"/>
        </w:rPr>
      </w:pPr>
      <w:r w:rsidRPr="00F42658">
        <w:rPr>
          <w:rFonts w:cs="Arial"/>
          <w:sz w:val="20"/>
          <w:szCs w:val="20"/>
        </w:rPr>
        <w:t>The aim of these checks is to determine whether the equipment is fully serviceable</w:t>
      </w:r>
      <w:r w:rsidR="003E272D">
        <w:rPr>
          <w:rFonts w:cs="Arial"/>
          <w:sz w:val="20"/>
          <w:szCs w:val="20"/>
        </w:rPr>
        <w:t xml:space="preserve"> </w:t>
      </w:r>
      <w:r w:rsidRPr="00F42658">
        <w:rPr>
          <w:rFonts w:cs="Arial"/>
          <w:sz w:val="20"/>
          <w:szCs w:val="20"/>
        </w:rPr>
        <w:t>or whether remedial action is necessary to make sure it is safe to use.</w:t>
      </w:r>
      <w:r w:rsidR="003E272D">
        <w:rPr>
          <w:rFonts w:cs="Arial"/>
          <w:sz w:val="20"/>
          <w:szCs w:val="20"/>
        </w:rPr>
        <w:t xml:space="preserve"> </w:t>
      </w:r>
      <w:r w:rsidRPr="00F42658">
        <w:rPr>
          <w:rFonts w:cs="Arial"/>
          <w:sz w:val="20"/>
          <w:szCs w:val="20"/>
        </w:rPr>
        <w:t xml:space="preserve">Managers should follow up these procedures by monitoring the </w:t>
      </w:r>
      <w:r w:rsidR="003E272D">
        <w:rPr>
          <w:rFonts w:cs="Arial"/>
          <w:sz w:val="20"/>
          <w:szCs w:val="20"/>
        </w:rPr>
        <w:t>e</w:t>
      </w:r>
      <w:r w:rsidRPr="00F42658">
        <w:rPr>
          <w:rFonts w:cs="Arial"/>
          <w:sz w:val="20"/>
          <w:szCs w:val="20"/>
        </w:rPr>
        <w:t>ffectiveness of</w:t>
      </w:r>
      <w:r w:rsidR="003E272D">
        <w:rPr>
          <w:rFonts w:cs="Arial"/>
          <w:sz w:val="20"/>
          <w:szCs w:val="20"/>
        </w:rPr>
        <w:t xml:space="preserve"> </w:t>
      </w:r>
      <w:r w:rsidRPr="00F42658">
        <w:rPr>
          <w:rFonts w:cs="Arial"/>
          <w:sz w:val="20"/>
          <w:szCs w:val="20"/>
        </w:rPr>
        <w:t>the system and taking action where faults are found, particularly when faults are</w:t>
      </w:r>
      <w:r w:rsidR="003E272D">
        <w:rPr>
          <w:rFonts w:cs="Arial"/>
          <w:sz w:val="20"/>
          <w:szCs w:val="20"/>
        </w:rPr>
        <w:t xml:space="preserve"> </w:t>
      </w:r>
      <w:proofErr w:type="gramStart"/>
      <w:r w:rsidRPr="00F42658">
        <w:rPr>
          <w:rFonts w:cs="Arial"/>
          <w:sz w:val="20"/>
          <w:szCs w:val="20"/>
        </w:rPr>
        <w:t>frequent.</w:t>
      </w:r>
      <w:r w:rsidR="00845310">
        <w:rPr>
          <w:rFonts w:cs="Arial"/>
          <w:color w:val="000000"/>
          <w:sz w:val="20"/>
          <w:szCs w:val="20"/>
        </w:rPr>
        <w:t>.</w:t>
      </w:r>
      <w:proofErr w:type="gramEnd"/>
    </w:p>
    <w:p w14:paraId="3ED2277F" w14:textId="4A9C728F" w:rsidR="0096040D" w:rsidRDefault="0096040D" w:rsidP="0096040D">
      <w:pPr>
        <w:rPr>
          <w:rFonts w:cs="Arial"/>
          <w:color w:val="000000"/>
          <w:sz w:val="20"/>
          <w:szCs w:val="20"/>
        </w:rPr>
      </w:pPr>
    </w:p>
    <w:p w14:paraId="6379C90E" w14:textId="77777777" w:rsidR="003E272D" w:rsidRPr="00E14FF0" w:rsidRDefault="003E272D" w:rsidP="003E272D">
      <w:pPr>
        <w:rPr>
          <w:rFonts w:cs="Arial"/>
          <w:b/>
          <w:color w:val="000000"/>
          <w:sz w:val="20"/>
          <w:szCs w:val="20"/>
        </w:rPr>
      </w:pPr>
      <w:r w:rsidRPr="00E14FF0">
        <w:rPr>
          <w:rFonts w:cs="Arial"/>
          <w:b/>
          <w:color w:val="000000"/>
          <w:sz w:val="20"/>
          <w:szCs w:val="20"/>
        </w:rPr>
        <w:t>User checks</w:t>
      </w:r>
    </w:p>
    <w:p w14:paraId="4A9417EF" w14:textId="77777777" w:rsidR="003E272D" w:rsidRDefault="003E272D" w:rsidP="003E272D">
      <w:pPr>
        <w:rPr>
          <w:rFonts w:cs="Arial"/>
          <w:color w:val="000000"/>
          <w:sz w:val="20"/>
          <w:szCs w:val="20"/>
        </w:rPr>
      </w:pPr>
    </w:p>
    <w:p w14:paraId="227711CE" w14:textId="4A664148" w:rsidR="003E272D" w:rsidRDefault="003E272D" w:rsidP="003E272D">
      <w:pPr>
        <w:rPr>
          <w:rFonts w:cs="Arial"/>
          <w:color w:val="000000"/>
          <w:sz w:val="20"/>
          <w:szCs w:val="20"/>
        </w:rPr>
      </w:pPr>
      <w:r w:rsidRPr="003E272D">
        <w:rPr>
          <w:rFonts w:cs="Arial"/>
          <w:color w:val="000000"/>
          <w:sz w:val="20"/>
          <w:szCs w:val="20"/>
        </w:rPr>
        <w:t>The person using the equipment should be encouraged to look at it before use</w:t>
      </w:r>
      <w:r>
        <w:rPr>
          <w:rFonts w:cs="Arial"/>
          <w:color w:val="000000"/>
          <w:sz w:val="20"/>
          <w:szCs w:val="20"/>
        </w:rPr>
        <w:t xml:space="preserve"> </w:t>
      </w:r>
      <w:r w:rsidRPr="003E272D">
        <w:rPr>
          <w:rFonts w:cs="Arial"/>
          <w:color w:val="000000"/>
          <w:sz w:val="20"/>
          <w:szCs w:val="20"/>
        </w:rPr>
        <w:t>and check for signs that it may not be in sound condition, for example:</w:t>
      </w:r>
    </w:p>
    <w:p w14:paraId="4CF2DFD5" w14:textId="0F2BB950" w:rsidR="003E272D" w:rsidRPr="003E272D" w:rsidRDefault="003E272D" w:rsidP="003E272D">
      <w:pPr>
        <w:pStyle w:val="ListParagraph"/>
        <w:numPr>
          <w:ilvl w:val="0"/>
          <w:numId w:val="17"/>
        </w:numPr>
        <w:rPr>
          <w:rFonts w:cs="Arial"/>
          <w:color w:val="000000"/>
          <w:sz w:val="20"/>
          <w:szCs w:val="20"/>
        </w:rPr>
      </w:pPr>
      <w:r w:rsidRPr="003E272D">
        <w:rPr>
          <w:rFonts w:cs="Arial"/>
          <w:color w:val="000000"/>
          <w:sz w:val="20"/>
          <w:szCs w:val="20"/>
        </w:rPr>
        <w:t>damage (apart from light scuffing) to the supply cable, including fraying or cuts;</w:t>
      </w:r>
    </w:p>
    <w:p w14:paraId="37BA573C" w14:textId="028238EF" w:rsidR="003E272D" w:rsidRPr="003E272D" w:rsidRDefault="003E272D" w:rsidP="003E272D">
      <w:pPr>
        <w:pStyle w:val="ListParagraph"/>
        <w:numPr>
          <w:ilvl w:val="0"/>
          <w:numId w:val="17"/>
        </w:numPr>
        <w:rPr>
          <w:rFonts w:cs="Arial"/>
          <w:color w:val="000000"/>
          <w:sz w:val="20"/>
          <w:szCs w:val="20"/>
        </w:rPr>
      </w:pPr>
      <w:r w:rsidRPr="003E272D">
        <w:rPr>
          <w:rFonts w:cs="Arial"/>
          <w:color w:val="000000"/>
          <w:sz w:val="20"/>
          <w:szCs w:val="20"/>
        </w:rPr>
        <w:t xml:space="preserve">damage to the plug or connector, </w:t>
      </w:r>
      <w:proofErr w:type="spellStart"/>
      <w:r w:rsidRPr="003E272D">
        <w:rPr>
          <w:rFonts w:cs="Arial"/>
          <w:color w:val="000000"/>
          <w:sz w:val="20"/>
          <w:szCs w:val="20"/>
        </w:rPr>
        <w:t>eg</w:t>
      </w:r>
      <w:proofErr w:type="spellEnd"/>
      <w:r w:rsidRPr="003E272D">
        <w:rPr>
          <w:rFonts w:cs="Arial"/>
          <w:color w:val="000000"/>
          <w:sz w:val="20"/>
          <w:szCs w:val="20"/>
        </w:rPr>
        <w:t xml:space="preserve"> the casing is </w:t>
      </w:r>
      <w:proofErr w:type="gramStart"/>
      <w:r w:rsidRPr="003E272D">
        <w:rPr>
          <w:rFonts w:cs="Arial"/>
          <w:color w:val="000000"/>
          <w:sz w:val="20"/>
          <w:szCs w:val="20"/>
        </w:rPr>
        <w:t>cracking</w:t>
      </w:r>
      <w:proofErr w:type="gramEnd"/>
      <w:r w:rsidRPr="003E272D">
        <w:rPr>
          <w:rFonts w:cs="Arial"/>
          <w:color w:val="000000"/>
          <w:sz w:val="20"/>
          <w:szCs w:val="20"/>
        </w:rPr>
        <w:t xml:space="preserve"> or the pins are bent;</w:t>
      </w:r>
    </w:p>
    <w:p w14:paraId="02B1702B" w14:textId="784D1AD8" w:rsidR="003E272D" w:rsidRPr="003E272D" w:rsidRDefault="003E272D" w:rsidP="003E272D">
      <w:pPr>
        <w:pStyle w:val="ListParagraph"/>
        <w:numPr>
          <w:ilvl w:val="0"/>
          <w:numId w:val="17"/>
        </w:numPr>
        <w:rPr>
          <w:rFonts w:cs="Arial"/>
          <w:color w:val="000000"/>
          <w:sz w:val="20"/>
          <w:szCs w:val="20"/>
        </w:rPr>
      </w:pPr>
      <w:r w:rsidRPr="003E272D">
        <w:rPr>
          <w:rFonts w:cs="Arial"/>
          <w:color w:val="000000"/>
          <w:sz w:val="20"/>
          <w:szCs w:val="20"/>
        </w:rPr>
        <w:t>inadequate joints, including taped joints in the cable;</w:t>
      </w:r>
    </w:p>
    <w:p w14:paraId="38B6912C" w14:textId="2E5DEBB4" w:rsidR="003E272D" w:rsidRPr="003E272D" w:rsidRDefault="003E272D" w:rsidP="003E272D">
      <w:pPr>
        <w:pStyle w:val="ListParagraph"/>
        <w:numPr>
          <w:ilvl w:val="0"/>
          <w:numId w:val="17"/>
        </w:numPr>
        <w:rPr>
          <w:rFonts w:cs="Arial"/>
          <w:color w:val="000000"/>
          <w:sz w:val="20"/>
          <w:szCs w:val="20"/>
        </w:rPr>
      </w:pPr>
      <w:r w:rsidRPr="003E272D">
        <w:rPr>
          <w:rFonts w:cs="Arial"/>
          <w:color w:val="000000"/>
          <w:sz w:val="20"/>
          <w:szCs w:val="20"/>
        </w:rPr>
        <w:t>the outer sheath of the cable is not effectively secured where it enters the plug or the equipment. Evidence would be if the coloured insulation of the internal cable cores were showing;</w:t>
      </w:r>
    </w:p>
    <w:p w14:paraId="51287030" w14:textId="20BA24CC" w:rsidR="003E272D" w:rsidRPr="003E272D" w:rsidRDefault="003E272D" w:rsidP="003E272D">
      <w:pPr>
        <w:pStyle w:val="ListParagraph"/>
        <w:numPr>
          <w:ilvl w:val="0"/>
          <w:numId w:val="17"/>
        </w:numPr>
        <w:rPr>
          <w:rFonts w:cs="Arial"/>
          <w:color w:val="000000"/>
          <w:sz w:val="20"/>
          <w:szCs w:val="20"/>
        </w:rPr>
      </w:pPr>
      <w:r w:rsidRPr="003E272D">
        <w:rPr>
          <w:rFonts w:cs="Arial"/>
          <w:color w:val="000000"/>
          <w:sz w:val="20"/>
          <w:szCs w:val="20"/>
        </w:rPr>
        <w:t xml:space="preserve">the equipment has been subjected to conditions for which it is not suitable, </w:t>
      </w:r>
      <w:proofErr w:type="spellStart"/>
      <w:r w:rsidRPr="003E272D">
        <w:rPr>
          <w:rFonts w:cs="Arial"/>
          <w:color w:val="000000"/>
          <w:sz w:val="20"/>
          <w:szCs w:val="20"/>
        </w:rPr>
        <w:t>eg</w:t>
      </w:r>
      <w:proofErr w:type="spellEnd"/>
      <w:r w:rsidRPr="003E272D">
        <w:rPr>
          <w:rFonts w:cs="Arial"/>
          <w:color w:val="000000"/>
          <w:sz w:val="20"/>
          <w:szCs w:val="20"/>
        </w:rPr>
        <w:t xml:space="preserve"> it is wet or excessively contaminated;</w:t>
      </w:r>
    </w:p>
    <w:p w14:paraId="1764CD69" w14:textId="42F8A639" w:rsidR="003E272D" w:rsidRPr="003E272D" w:rsidRDefault="003E272D" w:rsidP="003E272D">
      <w:pPr>
        <w:pStyle w:val="ListParagraph"/>
        <w:numPr>
          <w:ilvl w:val="0"/>
          <w:numId w:val="17"/>
        </w:numPr>
        <w:rPr>
          <w:rFonts w:cs="Arial"/>
          <w:color w:val="000000"/>
          <w:sz w:val="20"/>
          <w:szCs w:val="20"/>
        </w:rPr>
      </w:pPr>
      <w:r w:rsidRPr="003E272D">
        <w:rPr>
          <w:rFonts w:cs="Arial"/>
          <w:color w:val="000000"/>
          <w:sz w:val="20"/>
          <w:szCs w:val="20"/>
        </w:rPr>
        <w:t>damage to the external casing of the equipment;</w:t>
      </w:r>
    </w:p>
    <w:p w14:paraId="39565C1C" w14:textId="5DA31B0E" w:rsidR="003E272D" w:rsidRPr="003E272D" w:rsidRDefault="003E272D" w:rsidP="003E272D">
      <w:pPr>
        <w:pStyle w:val="ListParagraph"/>
        <w:numPr>
          <w:ilvl w:val="0"/>
          <w:numId w:val="17"/>
        </w:numPr>
        <w:rPr>
          <w:rFonts w:cs="Arial"/>
          <w:color w:val="000000"/>
          <w:sz w:val="20"/>
          <w:szCs w:val="20"/>
        </w:rPr>
      </w:pPr>
      <w:r w:rsidRPr="003E272D">
        <w:rPr>
          <w:rFonts w:cs="Arial"/>
          <w:color w:val="000000"/>
          <w:sz w:val="20"/>
          <w:szCs w:val="20"/>
        </w:rPr>
        <w:t>loose parts or screws;</w:t>
      </w:r>
    </w:p>
    <w:p w14:paraId="411878D6" w14:textId="2AB62E1C" w:rsidR="003E272D" w:rsidRPr="003E272D" w:rsidRDefault="003E272D" w:rsidP="003E272D">
      <w:pPr>
        <w:pStyle w:val="ListParagraph"/>
        <w:numPr>
          <w:ilvl w:val="0"/>
          <w:numId w:val="17"/>
        </w:numPr>
        <w:rPr>
          <w:rFonts w:cs="Arial"/>
          <w:color w:val="000000"/>
          <w:sz w:val="20"/>
          <w:szCs w:val="20"/>
        </w:rPr>
      </w:pPr>
      <w:r w:rsidRPr="003E272D">
        <w:rPr>
          <w:rFonts w:cs="Arial"/>
          <w:color w:val="000000"/>
          <w:sz w:val="20"/>
          <w:szCs w:val="20"/>
        </w:rPr>
        <w:t>evidence of overheating (burn marks or discolouration).</w:t>
      </w:r>
    </w:p>
    <w:p w14:paraId="52F57F89" w14:textId="77777777" w:rsidR="003E272D" w:rsidRDefault="003E272D" w:rsidP="003E272D">
      <w:pPr>
        <w:rPr>
          <w:rFonts w:cs="Arial"/>
          <w:color w:val="000000"/>
          <w:sz w:val="20"/>
          <w:szCs w:val="20"/>
        </w:rPr>
      </w:pPr>
    </w:p>
    <w:p w14:paraId="50B43496" w14:textId="1598061A" w:rsidR="003E272D" w:rsidRPr="003E272D" w:rsidRDefault="003E272D" w:rsidP="003E272D">
      <w:pPr>
        <w:rPr>
          <w:rFonts w:cs="Arial"/>
          <w:color w:val="000000"/>
          <w:sz w:val="20"/>
          <w:szCs w:val="20"/>
        </w:rPr>
      </w:pPr>
      <w:r w:rsidRPr="003E272D">
        <w:rPr>
          <w:rFonts w:cs="Arial"/>
          <w:color w:val="000000"/>
          <w:sz w:val="20"/>
          <w:szCs w:val="20"/>
        </w:rPr>
        <w:t>These checks also apply to extension leads, plugs and sockets. A user check</w:t>
      </w:r>
      <w:r>
        <w:rPr>
          <w:rFonts w:cs="Arial"/>
          <w:color w:val="000000"/>
          <w:sz w:val="20"/>
          <w:szCs w:val="20"/>
        </w:rPr>
        <w:t xml:space="preserve"> </w:t>
      </w:r>
      <w:r w:rsidRPr="003E272D">
        <w:rPr>
          <w:rFonts w:cs="Arial"/>
          <w:color w:val="000000"/>
          <w:sz w:val="20"/>
          <w:szCs w:val="20"/>
        </w:rPr>
        <w:t>should be made when the equipment is taken into use and during use. Any faults</w:t>
      </w:r>
      <w:r>
        <w:rPr>
          <w:rFonts w:cs="Arial"/>
          <w:color w:val="000000"/>
          <w:sz w:val="20"/>
          <w:szCs w:val="20"/>
        </w:rPr>
        <w:t xml:space="preserve"> </w:t>
      </w:r>
      <w:r w:rsidRPr="003E272D">
        <w:rPr>
          <w:rFonts w:cs="Arial"/>
          <w:color w:val="000000"/>
          <w:sz w:val="20"/>
          <w:szCs w:val="20"/>
        </w:rPr>
        <w:t>should be reported to the relevant manager and the equipment taken out of use</w:t>
      </w:r>
      <w:r>
        <w:rPr>
          <w:rFonts w:cs="Arial"/>
          <w:color w:val="000000"/>
          <w:sz w:val="20"/>
          <w:szCs w:val="20"/>
        </w:rPr>
        <w:t xml:space="preserve"> </w:t>
      </w:r>
      <w:r w:rsidRPr="003E272D">
        <w:rPr>
          <w:rFonts w:cs="Arial"/>
          <w:color w:val="000000"/>
          <w:sz w:val="20"/>
          <w:szCs w:val="20"/>
        </w:rPr>
        <w:t>immediately. Managers should take effective steps to ensure that the equipment is</w:t>
      </w:r>
      <w:r>
        <w:rPr>
          <w:rFonts w:cs="Arial"/>
          <w:color w:val="000000"/>
          <w:sz w:val="20"/>
          <w:szCs w:val="20"/>
        </w:rPr>
        <w:t xml:space="preserve"> </w:t>
      </w:r>
      <w:r w:rsidRPr="003E272D">
        <w:rPr>
          <w:rFonts w:cs="Arial"/>
          <w:color w:val="000000"/>
          <w:sz w:val="20"/>
          <w:szCs w:val="20"/>
        </w:rPr>
        <w:t>not used again until it is repaired by a person competent to carry out the task (</w:t>
      </w:r>
      <w:proofErr w:type="spellStart"/>
      <w:r w:rsidRPr="003E272D">
        <w:rPr>
          <w:rFonts w:cs="Arial"/>
          <w:color w:val="000000"/>
          <w:sz w:val="20"/>
          <w:szCs w:val="20"/>
        </w:rPr>
        <w:t>eg</w:t>
      </w:r>
      <w:proofErr w:type="spellEnd"/>
      <w:r>
        <w:rPr>
          <w:rFonts w:cs="Arial"/>
          <w:color w:val="000000"/>
          <w:sz w:val="20"/>
          <w:szCs w:val="20"/>
        </w:rPr>
        <w:t xml:space="preserve"> </w:t>
      </w:r>
      <w:r w:rsidRPr="003E272D">
        <w:rPr>
          <w:rFonts w:cs="Arial"/>
          <w:color w:val="000000"/>
          <w:sz w:val="20"/>
          <w:szCs w:val="20"/>
        </w:rPr>
        <w:t>the defective equipment could be labelled as ‘faulty’ and if it has a rewireable plug</w:t>
      </w:r>
      <w:r>
        <w:rPr>
          <w:rFonts w:cs="Arial"/>
          <w:color w:val="000000"/>
          <w:sz w:val="20"/>
          <w:szCs w:val="20"/>
        </w:rPr>
        <w:t xml:space="preserve"> </w:t>
      </w:r>
      <w:r w:rsidRPr="003E272D">
        <w:rPr>
          <w:rFonts w:cs="Arial"/>
          <w:color w:val="000000"/>
          <w:sz w:val="20"/>
          <w:szCs w:val="20"/>
        </w:rPr>
        <w:t>this could be removed).</w:t>
      </w:r>
    </w:p>
    <w:p w14:paraId="14387EE3" w14:textId="77777777" w:rsidR="003E272D" w:rsidRDefault="003E272D" w:rsidP="003E272D">
      <w:pPr>
        <w:rPr>
          <w:rFonts w:cs="Arial"/>
          <w:color w:val="000000"/>
          <w:sz w:val="20"/>
          <w:szCs w:val="20"/>
        </w:rPr>
      </w:pPr>
    </w:p>
    <w:p w14:paraId="58A70E39" w14:textId="5D7FD73D" w:rsidR="003E272D" w:rsidRDefault="003E272D" w:rsidP="00E14FF0">
      <w:pPr>
        <w:rPr>
          <w:rFonts w:cs="Arial"/>
          <w:color w:val="000000"/>
          <w:sz w:val="20"/>
          <w:szCs w:val="20"/>
        </w:rPr>
      </w:pPr>
      <w:r>
        <w:rPr>
          <w:rFonts w:cs="Arial"/>
          <w:color w:val="000000"/>
          <w:sz w:val="20"/>
          <w:szCs w:val="20"/>
        </w:rPr>
        <w:t>User checks do not need to be documented</w:t>
      </w:r>
    </w:p>
    <w:p w14:paraId="00284B14" w14:textId="77777777" w:rsidR="003E272D" w:rsidRDefault="003E272D" w:rsidP="003E272D">
      <w:pPr>
        <w:rPr>
          <w:rFonts w:cs="Arial"/>
          <w:color w:val="000000"/>
          <w:sz w:val="20"/>
          <w:szCs w:val="20"/>
        </w:rPr>
      </w:pPr>
    </w:p>
    <w:p w14:paraId="6D1D6109" w14:textId="77777777" w:rsidR="003E272D" w:rsidRDefault="003E272D">
      <w:pPr>
        <w:rPr>
          <w:rFonts w:cs="Arial"/>
          <w:color w:val="000000"/>
          <w:sz w:val="20"/>
          <w:szCs w:val="20"/>
        </w:rPr>
      </w:pPr>
      <w:r>
        <w:rPr>
          <w:rFonts w:cs="Arial"/>
          <w:color w:val="000000"/>
          <w:sz w:val="20"/>
          <w:szCs w:val="20"/>
        </w:rPr>
        <w:br w:type="page"/>
      </w:r>
    </w:p>
    <w:p w14:paraId="2C524692" w14:textId="52D762FA" w:rsidR="003E272D" w:rsidRPr="00E14FF0" w:rsidRDefault="003E272D" w:rsidP="003E272D">
      <w:pPr>
        <w:rPr>
          <w:rFonts w:cs="Arial"/>
          <w:b/>
          <w:color w:val="000000"/>
          <w:sz w:val="20"/>
          <w:szCs w:val="20"/>
        </w:rPr>
      </w:pPr>
      <w:r w:rsidRPr="00E14FF0">
        <w:rPr>
          <w:rFonts w:cs="Arial"/>
          <w:b/>
          <w:color w:val="000000"/>
          <w:sz w:val="20"/>
          <w:szCs w:val="20"/>
        </w:rPr>
        <w:lastRenderedPageBreak/>
        <w:t>Formal Visual Check</w:t>
      </w:r>
    </w:p>
    <w:p w14:paraId="4AA9E39B" w14:textId="77777777" w:rsidR="003E272D" w:rsidRDefault="003E272D" w:rsidP="003E272D">
      <w:pPr>
        <w:rPr>
          <w:rFonts w:cs="Arial"/>
          <w:color w:val="000000"/>
          <w:sz w:val="20"/>
          <w:szCs w:val="20"/>
        </w:rPr>
      </w:pPr>
    </w:p>
    <w:p w14:paraId="3519A829" w14:textId="25F17F47" w:rsidR="003E272D" w:rsidRDefault="003E272D" w:rsidP="003E272D">
      <w:pPr>
        <w:rPr>
          <w:rFonts w:cs="Arial"/>
          <w:color w:val="000000"/>
          <w:sz w:val="20"/>
          <w:szCs w:val="20"/>
        </w:rPr>
      </w:pPr>
      <w:r w:rsidRPr="003E272D">
        <w:rPr>
          <w:rFonts w:cs="Arial"/>
          <w:color w:val="000000"/>
          <w:sz w:val="20"/>
          <w:szCs w:val="20"/>
        </w:rPr>
        <w:t>An important part of a maintenance regime is the formal visual inspection. Such</w:t>
      </w:r>
      <w:r>
        <w:rPr>
          <w:rFonts w:cs="Arial"/>
          <w:color w:val="000000"/>
          <w:sz w:val="20"/>
          <w:szCs w:val="20"/>
        </w:rPr>
        <w:t xml:space="preserve"> </w:t>
      </w:r>
      <w:r w:rsidRPr="003E272D">
        <w:rPr>
          <w:rFonts w:cs="Arial"/>
          <w:color w:val="000000"/>
          <w:sz w:val="20"/>
          <w:szCs w:val="20"/>
        </w:rPr>
        <w:t>inspections are necessary because they can reveal most potentially dangerous</w:t>
      </w:r>
      <w:r>
        <w:rPr>
          <w:rFonts w:cs="Arial"/>
          <w:color w:val="000000"/>
          <w:sz w:val="20"/>
          <w:szCs w:val="20"/>
        </w:rPr>
        <w:t xml:space="preserve"> </w:t>
      </w:r>
      <w:r w:rsidRPr="003E272D">
        <w:rPr>
          <w:rFonts w:cs="Arial"/>
          <w:color w:val="000000"/>
          <w:sz w:val="20"/>
          <w:szCs w:val="20"/>
        </w:rPr>
        <w:t xml:space="preserve">faults. They can normally be carried out by a member of staff who has </w:t>
      </w:r>
      <w:proofErr w:type="gramStart"/>
      <w:r w:rsidRPr="003E272D">
        <w:rPr>
          <w:rFonts w:cs="Arial"/>
          <w:color w:val="000000"/>
          <w:sz w:val="20"/>
          <w:szCs w:val="20"/>
        </w:rPr>
        <w:t>sufficient</w:t>
      </w:r>
      <w:proofErr w:type="gramEnd"/>
      <w:r>
        <w:rPr>
          <w:rFonts w:cs="Arial"/>
          <w:color w:val="000000"/>
          <w:sz w:val="20"/>
          <w:szCs w:val="20"/>
        </w:rPr>
        <w:t xml:space="preserve"> </w:t>
      </w:r>
      <w:r w:rsidRPr="003E272D">
        <w:rPr>
          <w:rFonts w:cs="Arial"/>
          <w:color w:val="000000"/>
          <w:sz w:val="20"/>
          <w:szCs w:val="20"/>
        </w:rPr>
        <w:t>information and knowledge of what to look for, what is acceptable, and who has</w:t>
      </w:r>
      <w:r>
        <w:rPr>
          <w:rFonts w:cs="Arial"/>
          <w:color w:val="000000"/>
          <w:sz w:val="20"/>
          <w:szCs w:val="20"/>
        </w:rPr>
        <w:t xml:space="preserve"> </w:t>
      </w:r>
      <w:r w:rsidRPr="003E272D">
        <w:rPr>
          <w:rFonts w:cs="Arial"/>
          <w:color w:val="000000"/>
          <w:sz w:val="20"/>
          <w:szCs w:val="20"/>
        </w:rPr>
        <w:t>been given the task of carrying out the inspection (that is, they are competent to do</w:t>
      </w:r>
      <w:r>
        <w:rPr>
          <w:rFonts w:cs="Arial"/>
          <w:color w:val="000000"/>
          <w:sz w:val="20"/>
          <w:szCs w:val="20"/>
        </w:rPr>
        <w:t xml:space="preserve"> </w:t>
      </w:r>
      <w:r w:rsidRPr="003E272D">
        <w:rPr>
          <w:rFonts w:cs="Arial"/>
          <w:color w:val="000000"/>
          <w:sz w:val="20"/>
          <w:szCs w:val="20"/>
        </w:rPr>
        <w:t xml:space="preserve">the task). </w:t>
      </w:r>
    </w:p>
    <w:p w14:paraId="3CAC8B34" w14:textId="77777777" w:rsidR="003E272D" w:rsidRPr="003E272D" w:rsidRDefault="003E272D" w:rsidP="003E272D">
      <w:pPr>
        <w:rPr>
          <w:rFonts w:cs="Arial"/>
          <w:color w:val="000000"/>
          <w:sz w:val="20"/>
          <w:szCs w:val="20"/>
        </w:rPr>
      </w:pPr>
    </w:p>
    <w:p w14:paraId="02B13F9F" w14:textId="105252FE" w:rsidR="003E272D" w:rsidRPr="003E272D" w:rsidRDefault="003E272D" w:rsidP="003E272D">
      <w:pPr>
        <w:rPr>
          <w:rFonts w:cs="Arial"/>
          <w:color w:val="000000"/>
          <w:sz w:val="20"/>
          <w:szCs w:val="20"/>
        </w:rPr>
      </w:pPr>
      <w:r w:rsidRPr="003E272D">
        <w:rPr>
          <w:rFonts w:cs="Arial"/>
          <w:color w:val="000000"/>
          <w:sz w:val="20"/>
          <w:szCs w:val="20"/>
        </w:rPr>
        <w:t>These inspections can help to control the risks and to monitor the user checks.</w:t>
      </w:r>
      <w:r>
        <w:rPr>
          <w:rFonts w:cs="Arial"/>
          <w:color w:val="000000"/>
          <w:sz w:val="20"/>
          <w:szCs w:val="20"/>
        </w:rPr>
        <w:t xml:space="preserve"> </w:t>
      </w:r>
      <w:r w:rsidRPr="003E272D">
        <w:rPr>
          <w:rFonts w:cs="Arial"/>
          <w:color w:val="000000"/>
          <w:sz w:val="20"/>
          <w:szCs w:val="20"/>
        </w:rPr>
        <w:t xml:space="preserve">A competent person should carry out regular inspections that include </w:t>
      </w:r>
      <w:r>
        <w:rPr>
          <w:rFonts w:cs="Arial"/>
          <w:color w:val="000000"/>
          <w:sz w:val="20"/>
          <w:szCs w:val="20"/>
        </w:rPr>
        <w:t xml:space="preserve">user </w:t>
      </w:r>
      <w:r w:rsidRPr="003E272D">
        <w:rPr>
          <w:rFonts w:cs="Arial"/>
          <w:color w:val="000000"/>
          <w:sz w:val="20"/>
          <w:szCs w:val="20"/>
        </w:rPr>
        <w:t>checks but undertaken in a more formal and systematic</w:t>
      </w:r>
    </w:p>
    <w:p w14:paraId="64E269C9" w14:textId="414698C4" w:rsidR="003E272D" w:rsidRDefault="003E272D" w:rsidP="003E272D">
      <w:pPr>
        <w:rPr>
          <w:rFonts w:cs="Arial"/>
          <w:color w:val="000000"/>
          <w:sz w:val="20"/>
          <w:szCs w:val="20"/>
        </w:rPr>
      </w:pPr>
      <w:r w:rsidRPr="003E272D">
        <w:rPr>
          <w:rFonts w:cs="Arial"/>
          <w:color w:val="000000"/>
          <w:sz w:val="20"/>
          <w:szCs w:val="20"/>
        </w:rPr>
        <w:t>manner.</w:t>
      </w:r>
    </w:p>
    <w:p w14:paraId="4C5F5D69" w14:textId="77777777" w:rsidR="003E272D" w:rsidRPr="003E272D" w:rsidRDefault="003E272D" w:rsidP="003E272D">
      <w:pPr>
        <w:rPr>
          <w:rFonts w:cs="Arial"/>
          <w:color w:val="000000"/>
          <w:sz w:val="20"/>
          <w:szCs w:val="20"/>
        </w:rPr>
      </w:pPr>
    </w:p>
    <w:p w14:paraId="5D01389C" w14:textId="3451F3B1" w:rsidR="003E272D" w:rsidRPr="003E272D" w:rsidRDefault="003E272D" w:rsidP="003E272D">
      <w:pPr>
        <w:rPr>
          <w:rFonts w:cs="Arial"/>
          <w:color w:val="000000"/>
          <w:sz w:val="20"/>
          <w:szCs w:val="20"/>
        </w:rPr>
      </w:pPr>
      <w:r w:rsidRPr="003E272D">
        <w:rPr>
          <w:rFonts w:cs="Arial"/>
          <w:color w:val="000000"/>
          <w:sz w:val="20"/>
          <w:szCs w:val="20"/>
        </w:rPr>
        <w:t>As part of the visual inspection, you should also consider whether:</w:t>
      </w:r>
    </w:p>
    <w:p w14:paraId="0D888DE0" w14:textId="7A60ED73" w:rsidR="003E272D" w:rsidRPr="003E272D" w:rsidRDefault="003E272D" w:rsidP="003E272D">
      <w:pPr>
        <w:pStyle w:val="ListParagraph"/>
        <w:numPr>
          <w:ilvl w:val="0"/>
          <w:numId w:val="18"/>
        </w:numPr>
        <w:rPr>
          <w:rFonts w:cs="Arial"/>
          <w:color w:val="000000"/>
          <w:sz w:val="20"/>
          <w:szCs w:val="20"/>
        </w:rPr>
      </w:pPr>
      <w:r w:rsidRPr="003E272D">
        <w:rPr>
          <w:rFonts w:cs="Arial"/>
          <w:color w:val="000000"/>
          <w:sz w:val="20"/>
          <w:szCs w:val="20"/>
        </w:rPr>
        <w:t>the electrical equipment is being used in accordance with the manufacturer’s instructions;</w:t>
      </w:r>
    </w:p>
    <w:p w14:paraId="4AB785B8" w14:textId="15210A16" w:rsidR="003E272D" w:rsidRPr="003E272D" w:rsidRDefault="003E272D" w:rsidP="003E272D">
      <w:pPr>
        <w:pStyle w:val="ListParagraph"/>
        <w:numPr>
          <w:ilvl w:val="0"/>
          <w:numId w:val="18"/>
        </w:numPr>
        <w:rPr>
          <w:rFonts w:cs="Arial"/>
          <w:color w:val="000000"/>
          <w:sz w:val="20"/>
          <w:szCs w:val="20"/>
        </w:rPr>
      </w:pPr>
      <w:r w:rsidRPr="003E272D">
        <w:rPr>
          <w:rFonts w:cs="Arial"/>
          <w:color w:val="000000"/>
          <w:sz w:val="20"/>
          <w:szCs w:val="20"/>
        </w:rPr>
        <w:t>the equipment is suitable for the job;</w:t>
      </w:r>
    </w:p>
    <w:p w14:paraId="7D91B849" w14:textId="20839C8A" w:rsidR="003E272D" w:rsidRPr="003E272D" w:rsidRDefault="003E272D" w:rsidP="003E272D">
      <w:pPr>
        <w:pStyle w:val="ListParagraph"/>
        <w:numPr>
          <w:ilvl w:val="0"/>
          <w:numId w:val="18"/>
        </w:numPr>
        <w:rPr>
          <w:rFonts w:cs="Arial"/>
          <w:color w:val="000000"/>
          <w:sz w:val="20"/>
          <w:szCs w:val="20"/>
        </w:rPr>
      </w:pPr>
      <w:r w:rsidRPr="003E272D">
        <w:rPr>
          <w:rFonts w:cs="Arial"/>
          <w:color w:val="000000"/>
          <w:sz w:val="20"/>
          <w:szCs w:val="20"/>
        </w:rPr>
        <w:t>there has been any change of circumstances;</w:t>
      </w:r>
    </w:p>
    <w:p w14:paraId="5A57BD8E" w14:textId="58BAE986" w:rsidR="003E272D" w:rsidRPr="003E272D" w:rsidRDefault="003E272D" w:rsidP="003E272D">
      <w:pPr>
        <w:pStyle w:val="ListParagraph"/>
        <w:numPr>
          <w:ilvl w:val="0"/>
          <w:numId w:val="18"/>
        </w:numPr>
        <w:rPr>
          <w:rFonts w:cs="Arial"/>
          <w:color w:val="000000"/>
          <w:sz w:val="20"/>
          <w:szCs w:val="20"/>
        </w:rPr>
      </w:pPr>
      <w:r w:rsidRPr="003E272D">
        <w:rPr>
          <w:rFonts w:cs="Arial"/>
          <w:color w:val="000000"/>
          <w:sz w:val="20"/>
          <w:szCs w:val="20"/>
        </w:rPr>
        <w:t>the user has reported any issues.</w:t>
      </w:r>
    </w:p>
    <w:p w14:paraId="5825D304" w14:textId="77777777" w:rsidR="003E272D" w:rsidRDefault="003E272D" w:rsidP="003E272D">
      <w:pPr>
        <w:rPr>
          <w:rFonts w:cs="Arial"/>
          <w:color w:val="000000"/>
          <w:sz w:val="20"/>
          <w:szCs w:val="20"/>
        </w:rPr>
      </w:pPr>
    </w:p>
    <w:p w14:paraId="730FE64C" w14:textId="6F0603F6" w:rsidR="003E272D" w:rsidRPr="003E272D" w:rsidRDefault="003E272D" w:rsidP="003E272D">
      <w:pPr>
        <w:rPr>
          <w:rFonts w:cs="Arial"/>
          <w:color w:val="000000"/>
          <w:sz w:val="20"/>
          <w:szCs w:val="20"/>
        </w:rPr>
      </w:pPr>
      <w:r w:rsidRPr="003E272D">
        <w:rPr>
          <w:rFonts w:cs="Arial"/>
          <w:color w:val="000000"/>
          <w:sz w:val="20"/>
          <w:szCs w:val="20"/>
        </w:rPr>
        <w:t>Additional checks could include removing the plug cover to ensure:</w:t>
      </w:r>
    </w:p>
    <w:p w14:paraId="4402D929" w14:textId="67C1341E" w:rsidR="003E272D" w:rsidRPr="003E272D" w:rsidRDefault="003E272D" w:rsidP="003E272D">
      <w:pPr>
        <w:pStyle w:val="ListParagraph"/>
        <w:numPr>
          <w:ilvl w:val="0"/>
          <w:numId w:val="19"/>
        </w:numPr>
        <w:rPr>
          <w:rFonts w:cs="Arial"/>
          <w:color w:val="000000"/>
          <w:sz w:val="20"/>
          <w:szCs w:val="20"/>
        </w:rPr>
      </w:pPr>
      <w:r w:rsidRPr="003E272D">
        <w:rPr>
          <w:rFonts w:cs="Arial"/>
          <w:color w:val="000000"/>
          <w:sz w:val="20"/>
          <w:szCs w:val="20"/>
        </w:rPr>
        <w:t>there are no signs of internal damage, overheating or water damage to the</w:t>
      </w:r>
    </w:p>
    <w:p w14:paraId="3C51D4EF" w14:textId="77777777" w:rsidR="003E272D" w:rsidRPr="003E272D" w:rsidRDefault="003E272D" w:rsidP="003E272D">
      <w:pPr>
        <w:pStyle w:val="ListParagraph"/>
        <w:numPr>
          <w:ilvl w:val="0"/>
          <w:numId w:val="19"/>
        </w:numPr>
        <w:rPr>
          <w:rFonts w:cs="Arial"/>
          <w:color w:val="000000"/>
          <w:sz w:val="20"/>
          <w:szCs w:val="20"/>
        </w:rPr>
      </w:pPr>
      <w:r w:rsidRPr="003E272D">
        <w:rPr>
          <w:rFonts w:cs="Arial"/>
          <w:color w:val="000000"/>
          <w:sz w:val="20"/>
          <w:szCs w:val="20"/>
        </w:rPr>
        <w:t>plug;</w:t>
      </w:r>
    </w:p>
    <w:p w14:paraId="2A62A2E7" w14:textId="510A12FF" w:rsidR="003E272D" w:rsidRPr="003E272D" w:rsidRDefault="003E272D" w:rsidP="003E272D">
      <w:pPr>
        <w:pStyle w:val="ListParagraph"/>
        <w:numPr>
          <w:ilvl w:val="0"/>
          <w:numId w:val="19"/>
        </w:numPr>
        <w:rPr>
          <w:rFonts w:cs="Arial"/>
          <w:color w:val="000000"/>
          <w:sz w:val="20"/>
          <w:szCs w:val="20"/>
        </w:rPr>
      </w:pPr>
      <w:r w:rsidRPr="003E272D">
        <w:rPr>
          <w:rFonts w:cs="Arial"/>
          <w:color w:val="000000"/>
          <w:sz w:val="20"/>
          <w:szCs w:val="20"/>
        </w:rPr>
        <w:t>the correct fuse is in use and it is a proper fuse, not a piece of wire, nail etc;</w:t>
      </w:r>
    </w:p>
    <w:p w14:paraId="251035BC" w14:textId="67AF251C" w:rsidR="003E272D" w:rsidRPr="003E272D" w:rsidRDefault="003E272D" w:rsidP="003E272D">
      <w:pPr>
        <w:pStyle w:val="ListParagraph"/>
        <w:numPr>
          <w:ilvl w:val="0"/>
          <w:numId w:val="19"/>
        </w:numPr>
        <w:rPr>
          <w:rFonts w:cs="Arial"/>
          <w:color w:val="000000"/>
          <w:sz w:val="20"/>
          <w:szCs w:val="20"/>
        </w:rPr>
      </w:pPr>
      <w:r w:rsidRPr="003E272D">
        <w:rPr>
          <w:rFonts w:cs="Arial"/>
          <w:color w:val="000000"/>
          <w:sz w:val="20"/>
          <w:szCs w:val="20"/>
        </w:rPr>
        <w:t>the wires including the earth, where fitted, are attached to the correct terminals</w:t>
      </w:r>
    </w:p>
    <w:p w14:paraId="2AE04516" w14:textId="3A29B81C" w:rsidR="003E272D" w:rsidRPr="003E272D" w:rsidRDefault="003E272D" w:rsidP="003E272D">
      <w:pPr>
        <w:pStyle w:val="ListParagraph"/>
        <w:numPr>
          <w:ilvl w:val="0"/>
          <w:numId w:val="19"/>
        </w:numPr>
        <w:rPr>
          <w:rFonts w:cs="Arial"/>
          <w:color w:val="000000"/>
          <w:sz w:val="20"/>
          <w:szCs w:val="20"/>
        </w:rPr>
      </w:pPr>
      <w:r w:rsidRPr="003E272D">
        <w:rPr>
          <w:rFonts w:cs="Arial"/>
          <w:color w:val="000000"/>
          <w:sz w:val="20"/>
          <w:szCs w:val="20"/>
        </w:rPr>
        <w:t>the terminal screws are tight;</w:t>
      </w:r>
    </w:p>
    <w:p w14:paraId="78C738A0" w14:textId="719DDB12" w:rsidR="003E272D" w:rsidRPr="003E272D" w:rsidRDefault="003E272D" w:rsidP="003E272D">
      <w:pPr>
        <w:pStyle w:val="ListParagraph"/>
        <w:numPr>
          <w:ilvl w:val="0"/>
          <w:numId w:val="19"/>
        </w:numPr>
        <w:rPr>
          <w:rFonts w:cs="Arial"/>
          <w:color w:val="000000"/>
          <w:sz w:val="20"/>
          <w:szCs w:val="20"/>
        </w:rPr>
      </w:pPr>
      <w:r w:rsidRPr="003E272D">
        <w:rPr>
          <w:rFonts w:cs="Arial"/>
          <w:color w:val="000000"/>
          <w:sz w:val="20"/>
          <w:szCs w:val="20"/>
        </w:rPr>
        <w:t>the cord grip is holding the outer part (sheath) of the cable tightly; and</w:t>
      </w:r>
    </w:p>
    <w:p w14:paraId="6EE3A56C" w14:textId="0B63FA27" w:rsidR="003E272D" w:rsidRPr="003E272D" w:rsidRDefault="003E272D" w:rsidP="003E272D">
      <w:pPr>
        <w:pStyle w:val="ListParagraph"/>
        <w:numPr>
          <w:ilvl w:val="0"/>
          <w:numId w:val="19"/>
        </w:numPr>
        <w:rPr>
          <w:rFonts w:cs="Arial"/>
          <w:color w:val="000000"/>
          <w:sz w:val="20"/>
          <w:szCs w:val="20"/>
        </w:rPr>
      </w:pPr>
      <w:r w:rsidRPr="003E272D">
        <w:rPr>
          <w:rFonts w:cs="Arial"/>
          <w:color w:val="000000"/>
          <w:sz w:val="20"/>
          <w:szCs w:val="20"/>
        </w:rPr>
        <w:t>no bare wire is visible other than at the terminals.</w:t>
      </w:r>
    </w:p>
    <w:bookmarkEnd w:id="1"/>
    <w:p w14:paraId="6D5132FB" w14:textId="77777777" w:rsidR="00593127" w:rsidRPr="001E35B3" w:rsidRDefault="00593127" w:rsidP="00593127">
      <w:pPr>
        <w:rPr>
          <w:rFonts w:cs="Arial"/>
          <w:sz w:val="18"/>
          <w:szCs w:val="18"/>
        </w:rPr>
      </w:pPr>
    </w:p>
    <w:p w14:paraId="58A9CAEB" w14:textId="54D41338" w:rsidR="00CD3983" w:rsidRDefault="00CD3983"/>
    <w:p w14:paraId="06EF45DE" w14:textId="12C83974" w:rsidR="000E0646" w:rsidRPr="00E14FF0" w:rsidRDefault="003E272D">
      <w:pPr>
        <w:rPr>
          <w:b/>
          <w:sz w:val="20"/>
        </w:rPr>
      </w:pPr>
      <w:r w:rsidRPr="00E14FF0">
        <w:rPr>
          <w:b/>
          <w:sz w:val="20"/>
        </w:rPr>
        <w:t>Combined Visual Test and Electrical Test (PAT Test)</w:t>
      </w:r>
    </w:p>
    <w:p w14:paraId="6EF38D21" w14:textId="77777777" w:rsidR="003E272D" w:rsidRPr="003E272D" w:rsidRDefault="003E272D">
      <w:pPr>
        <w:rPr>
          <w:sz w:val="20"/>
          <w:szCs w:val="20"/>
        </w:rPr>
      </w:pPr>
    </w:p>
    <w:p w14:paraId="622276F3" w14:textId="3ACBFD87" w:rsidR="00D44820" w:rsidRDefault="00D44820" w:rsidP="00D44820">
      <w:pPr>
        <w:rPr>
          <w:sz w:val="20"/>
          <w:szCs w:val="20"/>
        </w:rPr>
      </w:pPr>
      <w:r w:rsidRPr="00D44820">
        <w:rPr>
          <w:sz w:val="20"/>
          <w:szCs w:val="20"/>
        </w:rPr>
        <w:t xml:space="preserve">The </w:t>
      </w:r>
      <w:r>
        <w:rPr>
          <w:sz w:val="20"/>
          <w:szCs w:val="20"/>
        </w:rPr>
        <w:t>user checks and visual inspection</w:t>
      </w:r>
      <w:r w:rsidRPr="00D44820">
        <w:rPr>
          <w:sz w:val="20"/>
          <w:szCs w:val="20"/>
        </w:rPr>
        <w:t xml:space="preserve"> should reveal</w:t>
      </w:r>
      <w:r>
        <w:rPr>
          <w:sz w:val="20"/>
          <w:szCs w:val="20"/>
        </w:rPr>
        <w:t xml:space="preserve"> </w:t>
      </w:r>
      <w:r w:rsidRPr="00D44820">
        <w:rPr>
          <w:sz w:val="20"/>
          <w:szCs w:val="20"/>
        </w:rPr>
        <w:t>most potentially dangerous faults. However, some faults, such as loss of earth</w:t>
      </w:r>
      <w:r>
        <w:rPr>
          <w:sz w:val="20"/>
          <w:szCs w:val="20"/>
        </w:rPr>
        <w:t xml:space="preserve"> </w:t>
      </w:r>
      <w:r w:rsidRPr="00D44820">
        <w:rPr>
          <w:sz w:val="20"/>
          <w:szCs w:val="20"/>
        </w:rPr>
        <w:t>integrity (</w:t>
      </w:r>
      <w:proofErr w:type="spellStart"/>
      <w:r w:rsidRPr="00D44820">
        <w:rPr>
          <w:sz w:val="20"/>
          <w:szCs w:val="20"/>
        </w:rPr>
        <w:t>eg</w:t>
      </w:r>
      <w:proofErr w:type="spellEnd"/>
      <w:r w:rsidRPr="00D44820">
        <w:rPr>
          <w:sz w:val="20"/>
          <w:szCs w:val="20"/>
        </w:rPr>
        <w:t xml:space="preserve"> broken earth wire within a flexible cable), deterioration of insulation</w:t>
      </w:r>
      <w:r>
        <w:rPr>
          <w:sz w:val="20"/>
          <w:szCs w:val="20"/>
        </w:rPr>
        <w:t xml:space="preserve"> </w:t>
      </w:r>
      <w:r w:rsidRPr="00D44820">
        <w:rPr>
          <w:sz w:val="20"/>
          <w:szCs w:val="20"/>
        </w:rPr>
        <w:t xml:space="preserve">integrity, or </w:t>
      </w:r>
      <w:r>
        <w:rPr>
          <w:sz w:val="20"/>
          <w:szCs w:val="20"/>
        </w:rPr>
        <w:t>c</w:t>
      </w:r>
      <w:r w:rsidRPr="00D44820">
        <w:rPr>
          <w:sz w:val="20"/>
          <w:szCs w:val="20"/>
        </w:rPr>
        <w:t>ontamination of internal and external surfaces, cannot be detected by</w:t>
      </w:r>
      <w:r>
        <w:rPr>
          <w:sz w:val="20"/>
          <w:szCs w:val="20"/>
        </w:rPr>
        <w:t xml:space="preserve"> </w:t>
      </w:r>
      <w:r w:rsidRPr="00D44820">
        <w:rPr>
          <w:sz w:val="20"/>
          <w:szCs w:val="20"/>
        </w:rPr>
        <w:t>visual examination alone. Such faults can only be reliably detected by a combined</w:t>
      </w:r>
      <w:r>
        <w:rPr>
          <w:sz w:val="20"/>
          <w:szCs w:val="20"/>
        </w:rPr>
        <w:t xml:space="preserve"> </w:t>
      </w:r>
      <w:r w:rsidRPr="00D44820">
        <w:rPr>
          <w:sz w:val="20"/>
          <w:szCs w:val="20"/>
        </w:rPr>
        <w:t>visual inspection and test</w:t>
      </w:r>
      <w:r w:rsidR="00E14FF0">
        <w:rPr>
          <w:sz w:val="20"/>
          <w:szCs w:val="20"/>
        </w:rPr>
        <w:t>, also k</w:t>
      </w:r>
      <w:r>
        <w:rPr>
          <w:sz w:val="20"/>
          <w:szCs w:val="20"/>
        </w:rPr>
        <w:t>nown as a PAT test</w:t>
      </w:r>
      <w:r w:rsidRPr="00D44820">
        <w:rPr>
          <w:sz w:val="20"/>
          <w:szCs w:val="20"/>
        </w:rPr>
        <w:t>.</w:t>
      </w:r>
    </w:p>
    <w:p w14:paraId="58D9156B" w14:textId="77777777" w:rsidR="00D44820" w:rsidRDefault="00D44820" w:rsidP="00D44820">
      <w:pPr>
        <w:rPr>
          <w:sz w:val="20"/>
          <w:szCs w:val="20"/>
        </w:rPr>
      </w:pPr>
    </w:p>
    <w:p w14:paraId="67121BDA" w14:textId="030DB77D" w:rsidR="00D44820" w:rsidRPr="00D44820" w:rsidRDefault="00D44820" w:rsidP="00D44820">
      <w:pPr>
        <w:rPr>
          <w:sz w:val="20"/>
          <w:szCs w:val="20"/>
        </w:rPr>
      </w:pPr>
      <w:r w:rsidRPr="00D44820">
        <w:rPr>
          <w:sz w:val="20"/>
          <w:szCs w:val="20"/>
        </w:rPr>
        <w:t xml:space="preserve">This should be carried out </w:t>
      </w:r>
      <w:r>
        <w:rPr>
          <w:sz w:val="20"/>
          <w:szCs w:val="20"/>
        </w:rPr>
        <w:t>as follows:</w:t>
      </w:r>
    </w:p>
    <w:p w14:paraId="3246EC36" w14:textId="7351FDFF" w:rsidR="00D44820" w:rsidRPr="00D44820" w:rsidRDefault="00D44820" w:rsidP="00D44820">
      <w:pPr>
        <w:pStyle w:val="ListParagraph"/>
        <w:numPr>
          <w:ilvl w:val="0"/>
          <w:numId w:val="20"/>
        </w:numPr>
        <w:rPr>
          <w:sz w:val="20"/>
          <w:szCs w:val="20"/>
        </w:rPr>
      </w:pPr>
      <w:r w:rsidRPr="00D44820">
        <w:rPr>
          <w:sz w:val="20"/>
          <w:szCs w:val="20"/>
        </w:rPr>
        <w:t>whenever the equipment is believed to defective and this cannot be confirmed by visual examination;</w:t>
      </w:r>
    </w:p>
    <w:p w14:paraId="65E09C85" w14:textId="62C6F0CE" w:rsidR="00D44820" w:rsidRPr="00D44820" w:rsidRDefault="00D44820" w:rsidP="00D44820">
      <w:pPr>
        <w:pStyle w:val="ListParagraph"/>
        <w:numPr>
          <w:ilvl w:val="0"/>
          <w:numId w:val="20"/>
        </w:numPr>
        <w:rPr>
          <w:sz w:val="20"/>
          <w:szCs w:val="20"/>
        </w:rPr>
      </w:pPr>
      <w:r w:rsidRPr="00D44820">
        <w:rPr>
          <w:sz w:val="20"/>
          <w:szCs w:val="20"/>
        </w:rPr>
        <w:t>after any repair, modification or similar work; or</w:t>
      </w:r>
    </w:p>
    <w:p w14:paraId="7CF8AD5A" w14:textId="0730C578" w:rsidR="00845310" w:rsidRPr="00D44820" w:rsidRDefault="00D44820" w:rsidP="00D44820">
      <w:pPr>
        <w:pStyle w:val="ListParagraph"/>
        <w:numPr>
          <w:ilvl w:val="0"/>
          <w:numId w:val="20"/>
        </w:numPr>
        <w:rPr>
          <w:sz w:val="20"/>
          <w:szCs w:val="20"/>
        </w:rPr>
      </w:pPr>
      <w:r w:rsidRPr="00D44820">
        <w:rPr>
          <w:sz w:val="20"/>
          <w:szCs w:val="20"/>
        </w:rPr>
        <w:t>at periods appropriate to the equipment, the manner and frequency of use and the environment.</w:t>
      </w:r>
    </w:p>
    <w:p w14:paraId="03F886E5" w14:textId="705BABD9" w:rsidR="003E272D" w:rsidRDefault="003E272D">
      <w:pPr>
        <w:rPr>
          <w:sz w:val="20"/>
          <w:szCs w:val="20"/>
        </w:rPr>
      </w:pPr>
    </w:p>
    <w:p w14:paraId="07DC8791" w14:textId="77777777" w:rsidR="003E272D" w:rsidRPr="003E272D" w:rsidRDefault="003E272D">
      <w:pPr>
        <w:rPr>
          <w:sz w:val="20"/>
          <w:szCs w:val="20"/>
        </w:rPr>
      </w:pPr>
    </w:p>
    <w:p w14:paraId="200AA90B" w14:textId="46107396" w:rsidR="00D44820" w:rsidRPr="00772D31" w:rsidRDefault="00D44820" w:rsidP="0040702C">
      <w:pPr>
        <w:pStyle w:val="BodyText"/>
        <w:rPr>
          <w:b/>
          <w:sz w:val="20"/>
        </w:rPr>
      </w:pPr>
      <w:bookmarkStart w:id="2" w:name="_Ref._MAN_01"/>
      <w:bookmarkEnd w:id="2"/>
      <w:r w:rsidRPr="00772D31">
        <w:rPr>
          <w:b/>
          <w:sz w:val="20"/>
        </w:rPr>
        <w:t>PAT Testing Frequencies</w:t>
      </w:r>
    </w:p>
    <w:p w14:paraId="32DC4985" w14:textId="21D22448" w:rsidR="00D44820" w:rsidRDefault="00E14FF0" w:rsidP="0040702C">
      <w:pPr>
        <w:pStyle w:val="BodyText"/>
        <w:rPr>
          <w:sz w:val="20"/>
        </w:rPr>
      </w:pPr>
      <w:r>
        <w:rPr>
          <w:sz w:val="20"/>
        </w:rPr>
        <w:t xml:space="preserve">The risk assessment contained in Part 2 should be completed to identify appropriate frequencies for visual inspections and PAT tests. For each type of equipment used on site determine the inspection frequencies based on the suggested frequencies in table 1. </w:t>
      </w:r>
    </w:p>
    <w:p w14:paraId="358FFC47" w14:textId="35CB24BB" w:rsidR="00D44820" w:rsidRPr="00D44820" w:rsidRDefault="00D44820" w:rsidP="00D44820">
      <w:pPr>
        <w:pStyle w:val="BodyText"/>
        <w:rPr>
          <w:sz w:val="20"/>
        </w:rPr>
      </w:pPr>
      <w:r w:rsidRPr="00D44820">
        <w:rPr>
          <w:sz w:val="20"/>
        </w:rPr>
        <w:t xml:space="preserve">Factors to consider when </w:t>
      </w:r>
      <w:r w:rsidR="00E14FF0">
        <w:rPr>
          <w:sz w:val="20"/>
        </w:rPr>
        <w:t>completing t</w:t>
      </w:r>
      <w:r w:rsidRPr="00D44820">
        <w:rPr>
          <w:sz w:val="20"/>
        </w:rPr>
        <w:t>he risk assessment include:</w:t>
      </w:r>
    </w:p>
    <w:p w14:paraId="4CCA8F3E" w14:textId="54F021AE" w:rsidR="00D44820" w:rsidRPr="00D44820" w:rsidRDefault="00D44820" w:rsidP="003C0C4E">
      <w:pPr>
        <w:pStyle w:val="BodyText"/>
        <w:numPr>
          <w:ilvl w:val="0"/>
          <w:numId w:val="22"/>
        </w:numPr>
        <w:rPr>
          <w:sz w:val="20"/>
        </w:rPr>
      </w:pPr>
      <w:r w:rsidRPr="00D44820">
        <w:rPr>
          <w:sz w:val="20"/>
        </w:rPr>
        <w:t>type of equipment – the vast majority of which will be either earthed equipment</w:t>
      </w:r>
      <w:r>
        <w:rPr>
          <w:sz w:val="20"/>
        </w:rPr>
        <w:t xml:space="preserve"> </w:t>
      </w:r>
      <w:r w:rsidRPr="00D44820">
        <w:rPr>
          <w:sz w:val="20"/>
        </w:rPr>
        <w:t>or double insulated equipment;</w:t>
      </w:r>
    </w:p>
    <w:p w14:paraId="20DC5A01" w14:textId="1A43B1B0" w:rsidR="00D44820" w:rsidRPr="00D44820" w:rsidRDefault="00D44820" w:rsidP="003C0C4E">
      <w:pPr>
        <w:pStyle w:val="BodyText"/>
        <w:numPr>
          <w:ilvl w:val="0"/>
          <w:numId w:val="22"/>
        </w:numPr>
        <w:rPr>
          <w:sz w:val="20"/>
        </w:rPr>
      </w:pPr>
      <w:r w:rsidRPr="00D44820">
        <w:rPr>
          <w:sz w:val="20"/>
        </w:rPr>
        <w:t>whether it is hand-held or not. Equipment that is held by hand or handled when</w:t>
      </w:r>
      <w:r>
        <w:rPr>
          <w:sz w:val="20"/>
        </w:rPr>
        <w:t xml:space="preserve"> </w:t>
      </w:r>
      <w:r w:rsidRPr="00D44820">
        <w:rPr>
          <w:sz w:val="20"/>
        </w:rPr>
        <w:t>switched on will present a greater degree of risk because, if it does develop a</w:t>
      </w:r>
      <w:r>
        <w:rPr>
          <w:sz w:val="20"/>
        </w:rPr>
        <w:t xml:space="preserve"> </w:t>
      </w:r>
      <w:r w:rsidRPr="00D44820">
        <w:rPr>
          <w:sz w:val="20"/>
        </w:rPr>
        <w:t>dangerous fault, the person holding it will almost certainly receive an electric</w:t>
      </w:r>
      <w:r>
        <w:rPr>
          <w:sz w:val="20"/>
        </w:rPr>
        <w:t xml:space="preserve"> </w:t>
      </w:r>
      <w:r w:rsidRPr="00D44820">
        <w:rPr>
          <w:sz w:val="20"/>
        </w:rPr>
        <w:t>shock;</w:t>
      </w:r>
    </w:p>
    <w:p w14:paraId="40759B46" w14:textId="4D89995A" w:rsidR="00D44820" w:rsidRPr="00D44820" w:rsidRDefault="00D44820" w:rsidP="003C0C4E">
      <w:pPr>
        <w:pStyle w:val="BodyText"/>
        <w:numPr>
          <w:ilvl w:val="0"/>
          <w:numId w:val="21"/>
        </w:numPr>
        <w:rPr>
          <w:sz w:val="20"/>
        </w:rPr>
      </w:pPr>
      <w:r w:rsidRPr="00D44820">
        <w:rPr>
          <w:sz w:val="20"/>
        </w:rPr>
        <w:t>manufacturer’s recommendations;</w:t>
      </w:r>
    </w:p>
    <w:p w14:paraId="7AD2AE22" w14:textId="627E618B" w:rsidR="00D44820" w:rsidRPr="00D44820" w:rsidRDefault="00D44820" w:rsidP="003C0C4E">
      <w:pPr>
        <w:pStyle w:val="BodyText"/>
        <w:numPr>
          <w:ilvl w:val="0"/>
          <w:numId w:val="21"/>
        </w:numPr>
        <w:rPr>
          <w:sz w:val="20"/>
        </w:rPr>
      </w:pPr>
      <w:r w:rsidRPr="00D44820">
        <w:rPr>
          <w:sz w:val="20"/>
        </w:rPr>
        <w:t>initial integrity and soundness of the equipment;</w:t>
      </w:r>
    </w:p>
    <w:p w14:paraId="7F6F4928" w14:textId="42B353B6" w:rsidR="00D44820" w:rsidRPr="00D44820" w:rsidRDefault="00D44820" w:rsidP="003C0C4E">
      <w:pPr>
        <w:pStyle w:val="BodyText"/>
        <w:numPr>
          <w:ilvl w:val="0"/>
          <w:numId w:val="21"/>
        </w:numPr>
        <w:rPr>
          <w:sz w:val="20"/>
        </w:rPr>
      </w:pPr>
      <w:r w:rsidRPr="00D44820">
        <w:rPr>
          <w:sz w:val="20"/>
        </w:rPr>
        <w:lastRenderedPageBreak/>
        <w:t>age of the equipment;</w:t>
      </w:r>
    </w:p>
    <w:p w14:paraId="6F5F282E" w14:textId="08E8968C" w:rsidR="00D44820" w:rsidRPr="00D44820" w:rsidRDefault="00D44820" w:rsidP="003C0C4E">
      <w:pPr>
        <w:pStyle w:val="BodyText"/>
        <w:numPr>
          <w:ilvl w:val="0"/>
          <w:numId w:val="21"/>
        </w:numPr>
        <w:rPr>
          <w:sz w:val="20"/>
        </w:rPr>
      </w:pPr>
      <w:r w:rsidRPr="00D44820">
        <w:rPr>
          <w:sz w:val="20"/>
        </w:rPr>
        <w:t>working environment in which the equipment is used (</w:t>
      </w:r>
      <w:proofErr w:type="spellStart"/>
      <w:r w:rsidRPr="00D44820">
        <w:rPr>
          <w:sz w:val="20"/>
        </w:rPr>
        <w:t>eg</w:t>
      </w:r>
      <w:proofErr w:type="spellEnd"/>
      <w:r w:rsidRPr="00D44820">
        <w:rPr>
          <w:sz w:val="20"/>
        </w:rPr>
        <w:t xml:space="preserve"> wet or dusty) or</w:t>
      </w:r>
      <w:r>
        <w:rPr>
          <w:sz w:val="20"/>
        </w:rPr>
        <w:t xml:space="preserve"> </w:t>
      </w:r>
      <w:r w:rsidRPr="00D44820">
        <w:rPr>
          <w:sz w:val="20"/>
        </w:rPr>
        <w:t>likelihood of mechanical damage;</w:t>
      </w:r>
    </w:p>
    <w:p w14:paraId="30956F9D" w14:textId="0EA02611" w:rsidR="00D44820" w:rsidRPr="00D44820" w:rsidRDefault="00D44820" w:rsidP="003C0C4E">
      <w:pPr>
        <w:pStyle w:val="BodyText"/>
        <w:numPr>
          <w:ilvl w:val="0"/>
          <w:numId w:val="21"/>
        </w:numPr>
        <w:rPr>
          <w:sz w:val="20"/>
        </w:rPr>
      </w:pPr>
      <w:r w:rsidRPr="00D44820">
        <w:rPr>
          <w:sz w:val="20"/>
        </w:rPr>
        <w:t>frequency of use and duty cycle of the equipment;</w:t>
      </w:r>
    </w:p>
    <w:p w14:paraId="6FE79A19" w14:textId="6F204571" w:rsidR="00D44820" w:rsidRPr="00D44820" w:rsidRDefault="00D44820" w:rsidP="003C0C4E">
      <w:pPr>
        <w:pStyle w:val="BodyText"/>
        <w:numPr>
          <w:ilvl w:val="0"/>
          <w:numId w:val="21"/>
        </w:numPr>
        <w:rPr>
          <w:sz w:val="20"/>
        </w:rPr>
      </w:pPr>
      <w:r w:rsidRPr="00D44820">
        <w:rPr>
          <w:sz w:val="20"/>
        </w:rPr>
        <w:t>foreseeable misuse of the equipment;</w:t>
      </w:r>
    </w:p>
    <w:p w14:paraId="230F9689" w14:textId="7078D30B" w:rsidR="00D44820" w:rsidRPr="00D44820" w:rsidRDefault="00D44820" w:rsidP="003C0C4E">
      <w:pPr>
        <w:pStyle w:val="BodyText"/>
        <w:numPr>
          <w:ilvl w:val="0"/>
          <w:numId w:val="21"/>
        </w:numPr>
        <w:rPr>
          <w:sz w:val="20"/>
        </w:rPr>
      </w:pPr>
      <w:r w:rsidRPr="00D44820">
        <w:rPr>
          <w:sz w:val="20"/>
        </w:rPr>
        <w:t>effects of any modifications or repairs to the equipment;</w:t>
      </w:r>
    </w:p>
    <w:p w14:paraId="7AB57FB9" w14:textId="18FDD15A" w:rsidR="00D44820" w:rsidRPr="00D44820" w:rsidRDefault="00D44820" w:rsidP="003C0C4E">
      <w:pPr>
        <w:pStyle w:val="BodyText"/>
        <w:numPr>
          <w:ilvl w:val="0"/>
          <w:numId w:val="21"/>
        </w:numPr>
        <w:rPr>
          <w:sz w:val="20"/>
        </w:rPr>
      </w:pPr>
      <w:r w:rsidRPr="00D44820">
        <w:rPr>
          <w:sz w:val="20"/>
        </w:rPr>
        <w:t>analysis of previous records of maintenance, formal visual inspection and</w:t>
      </w:r>
      <w:r w:rsidR="003C0C4E">
        <w:rPr>
          <w:sz w:val="20"/>
        </w:rPr>
        <w:t xml:space="preserve"> PAT tests.</w:t>
      </w:r>
    </w:p>
    <w:p w14:paraId="4938FF99" w14:textId="77777777" w:rsidR="00E14FF0" w:rsidRDefault="00E14FF0" w:rsidP="0040702C">
      <w:pPr>
        <w:pStyle w:val="BodyText"/>
        <w:rPr>
          <w:sz w:val="20"/>
        </w:rPr>
      </w:pPr>
    </w:p>
    <w:p w14:paraId="5BAE0764" w14:textId="3612D9E9" w:rsidR="00D44820" w:rsidRDefault="00E14FF0" w:rsidP="0040702C">
      <w:pPr>
        <w:pStyle w:val="BodyText"/>
        <w:rPr>
          <w:sz w:val="20"/>
        </w:rPr>
      </w:pPr>
      <w:r>
        <w:rPr>
          <w:sz w:val="20"/>
        </w:rPr>
        <w:t xml:space="preserve">For each item consider the range suggested. Where the factors indicate the equipment may be more likely to suffer damage then the frequency should be increased. Where equipment is less likely to suffer </w:t>
      </w:r>
      <w:proofErr w:type="gramStart"/>
      <w:r>
        <w:rPr>
          <w:sz w:val="20"/>
        </w:rPr>
        <w:t>damage</w:t>
      </w:r>
      <w:proofErr w:type="gramEnd"/>
      <w:r>
        <w:rPr>
          <w:sz w:val="20"/>
        </w:rPr>
        <w:t xml:space="preserve"> it can be reduced within the range.</w:t>
      </w:r>
    </w:p>
    <w:p w14:paraId="0C3E8661" w14:textId="0D68D6AC" w:rsidR="00EB103C" w:rsidRPr="00D44820" w:rsidRDefault="00EB103C" w:rsidP="0040702C">
      <w:pPr>
        <w:pStyle w:val="BodyText"/>
        <w:rPr>
          <w:sz w:val="20"/>
        </w:rPr>
      </w:pPr>
      <w:r>
        <w:rPr>
          <w:sz w:val="20"/>
        </w:rPr>
        <w:t>Advice and guidance on the risk assessment can be obtained from the sector HSE Lead.</w:t>
      </w:r>
    </w:p>
    <w:p w14:paraId="03624E9D" w14:textId="77777777" w:rsidR="00D44820" w:rsidRDefault="00D44820" w:rsidP="0040702C">
      <w:pPr>
        <w:pStyle w:val="BodyText"/>
        <w:rPr>
          <w:sz w:val="20"/>
        </w:rPr>
      </w:pPr>
    </w:p>
    <w:p w14:paraId="4759EFDD" w14:textId="4CDB0B08" w:rsidR="00D44820" w:rsidRPr="00772D31" w:rsidRDefault="00E14FF0" w:rsidP="0040702C">
      <w:pPr>
        <w:pStyle w:val="BodyText"/>
        <w:rPr>
          <w:b/>
          <w:sz w:val="20"/>
        </w:rPr>
      </w:pPr>
      <w:r w:rsidRPr="00772D31">
        <w:rPr>
          <w:b/>
          <w:sz w:val="20"/>
        </w:rPr>
        <w:t xml:space="preserve">Record </w:t>
      </w:r>
      <w:r w:rsidR="001E3E77" w:rsidRPr="00772D31">
        <w:rPr>
          <w:b/>
          <w:sz w:val="20"/>
        </w:rPr>
        <w:t>K</w:t>
      </w:r>
      <w:r w:rsidRPr="00772D31">
        <w:rPr>
          <w:b/>
          <w:sz w:val="20"/>
        </w:rPr>
        <w:t>eeping</w:t>
      </w:r>
    </w:p>
    <w:p w14:paraId="177533D9" w14:textId="62B432EF" w:rsidR="001E3E77" w:rsidRDefault="001E3E77" w:rsidP="0040702C">
      <w:pPr>
        <w:pStyle w:val="BodyText"/>
        <w:rPr>
          <w:sz w:val="20"/>
        </w:rPr>
      </w:pPr>
      <w:r>
        <w:rPr>
          <w:sz w:val="20"/>
        </w:rPr>
        <w:t>Records of formal visual inspections and PAT tests should be kept and reviewed to consider future test frequencies.</w:t>
      </w:r>
      <w:r w:rsidR="00EB103C">
        <w:rPr>
          <w:sz w:val="20"/>
        </w:rPr>
        <w:t xml:space="preserve"> The Work Equipment Inspection Register in the Compass Workplace Safety Management System can be used for this purpose.</w:t>
      </w:r>
    </w:p>
    <w:p w14:paraId="557DD27F" w14:textId="77777777" w:rsidR="00E14FF0" w:rsidRDefault="00E14FF0" w:rsidP="0040702C">
      <w:pPr>
        <w:pStyle w:val="BodyText"/>
        <w:rPr>
          <w:sz w:val="20"/>
        </w:rPr>
      </w:pPr>
    </w:p>
    <w:p w14:paraId="08EC6494" w14:textId="77777777" w:rsidR="00D44820" w:rsidRDefault="00D44820" w:rsidP="0040702C">
      <w:pPr>
        <w:pStyle w:val="BodyText"/>
        <w:rPr>
          <w:sz w:val="20"/>
        </w:rPr>
      </w:pPr>
    </w:p>
    <w:p w14:paraId="46CD263F" w14:textId="77777777" w:rsidR="00D44820" w:rsidRDefault="00D44820" w:rsidP="0040702C">
      <w:pPr>
        <w:pStyle w:val="BodyText"/>
        <w:rPr>
          <w:sz w:val="20"/>
        </w:rPr>
      </w:pPr>
    </w:p>
    <w:p w14:paraId="2A49C79E" w14:textId="77777777" w:rsidR="00D44820" w:rsidRDefault="00D44820" w:rsidP="0040702C">
      <w:pPr>
        <w:pStyle w:val="BodyText"/>
        <w:rPr>
          <w:sz w:val="20"/>
        </w:rPr>
      </w:pPr>
    </w:p>
    <w:p w14:paraId="08937BF5" w14:textId="77777777" w:rsidR="00D44820" w:rsidRDefault="00D44820" w:rsidP="0040702C">
      <w:pPr>
        <w:pStyle w:val="BodyText"/>
        <w:rPr>
          <w:sz w:val="20"/>
        </w:rPr>
      </w:pPr>
    </w:p>
    <w:p w14:paraId="331064E0" w14:textId="77777777" w:rsidR="00D44820" w:rsidRDefault="00D44820" w:rsidP="0040702C">
      <w:pPr>
        <w:pStyle w:val="BodyText"/>
        <w:rPr>
          <w:sz w:val="20"/>
        </w:rPr>
      </w:pPr>
    </w:p>
    <w:p w14:paraId="2BD43AAC" w14:textId="77777777" w:rsidR="00D44820" w:rsidRDefault="00D44820" w:rsidP="0040702C">
      <w:pPr>
        <w:pStyle w:val="BodyText"/>
        <w:rPr>
          <w:sz w:val="20"/>
        </w:rPr>
      </w:pPr>
    </w:p>
    <w:p w14:paraId="104F831B" w14:textId="77777777" w:rsidR="00D44820" w:rsidRDefault="00D44820" w:rsidP="0040702C">
      <w:pPr>
        <w:pStyle w:val="BodyText"/>
        <w:rPr>
          <w:sz w:val="20"/>
        </w:rPr>
      </w:pPr>
    </w:p>
    <w:p w14:paraId="2D892ABA" w14:textId="77777777" w:rsidR="00D44820" w:rsidRDefault="00D44820" w:rsidP="0040702C">
      <w:pPr>
        <w:pStyle w:val="BodyText"/>
        <w:rPr>
          <w:sz w:val="20"/>
        </w:rPr>
      </w:pPr>
    </w:p>
    <w:p w14:paraId="5A37F4AF" w14:textId="77777777" w:rsidR="00D44820" w:rsidRDefault="00D44820" w:rsidP="0040702C">
      <w:pPr>
        <w:pStyle w:val="BodyText"/>
        <w:rPr>
          <w:sz w:val="20"/>
        </w:rPr>
      </w:pPr>
    </w:p>
    <w:p w14:paraId="7877EC0E" w14:textId="77777777" w:rsidR="00D44820" w:rsidRDefault="00D44820" w:rsidP="0040702C">
      <w:pPr>
        <w:pStyle w:val="BodyText"/>
        <w:rPr>
          <w:sz w:val="20"/>
        </w:rPr>
      </w:pPr>
    </w:p>
    <w:p w14:paraId="60FBE636" w14:textId="77777777" w:rsidR="00D44820" w:rsidRDefault="00D44820" w:rsidP="0040702C">
      <w:pPr>
        <w:pStyle w:val="BodyText"/>
        <w:rPr>
          <w:sz w:val="20"/>
        </w:rPr>
      </w:pPr>
    </w:p>
    <w:p w14:paraId="48AD7F4D" w14:textId="77777777" w:rsidR="00D44820" w:rsidRDefault="00D44820" w:rsidP="0040702C">
      <w:pPr>
        <w:pStyle w:val="BodyText"/>
        <w:rPr>
          <w:sz w:val="20"/>
        </w:rPr>
      </w:pPr>
    </w:p>
    <w:p w14:paraId="19EC552A" w14:textId="77777777" w:rsidR="00D44820" w:rsidRDefault="003C0C4E" w:rsidP="0040702C">
      <w:pPr>
        <w:pStyle w:val="BodyText"/>
        <w:rPr>
          <w:sz w:val="20"/>
        </w:rPr>
      </w:pPr>
      <w:r w:rsidRPr="003C0C4E">
        <w:rPr>
          <w:b/>
          <w:noProof/>
          <w:sz w:val="24"/>
        </w:rPr>
        <w:lastRenderedPageBreak/>
        <w:drawing>
          <wp:anchor distT="0" distB="0" distL="114300" distR="114300" simplePos="0" relativeHeight="251658240" behindDoc="0" locked="0" layoutInCell="1" allowOverlap="1" wp14:anchorId="77ABCA5F" wp14:editId="076077B2">
            <wp:simplePos x="0" y="0"/>
            <wp:positionH relativeFrom="margin">
              <wp:posOffset>78740</wp:posOffset>
            </wp:positionH>
            <wp:positionV relativeFrom="margin">
              <wp:posOffset>382270</wp:posOffset>
            </wp:positionV>
            <wp:extent cx="6342380" cy="7572375"/>
            <wp:effectExtent l="0" t="0" r="127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42380" cy="7572375"/>
                    </a:xfrm>
                    <a:prstGeom prst="rect">
                      <a:avLst/>
                    </a:prstGeom>
                  </pic:spPr>
                </pic:pic>
              </a:graphicData>
            </a:graphic>
            <wp14:sizeRelH relativeFrom="margin">
              <wp14:pctWidth>0</wp14:pctWidth>
            </wp14:sizeRelH>
            <wp14:sizeRelV relativeFrom="margin">
              <wp14:pctHeight>0</wp14:pctHeight>
            </wp14:sizeRelV>
          </wp:anchor>
        </w:drawing>
      </w:r>
      <w:r w:rsidRPr="003C0C4E">
        <w:rPr>
          <w:b/>
        </w:rPr>
        <w:t>Table 1 – Suggested PAT Test Intervals</w:t>
      </w:r>
      <w:r w:rsidRPr="003C0C4E">
        <w:t xml:space="preserve"> </w:t>
      </w:r>
      <w:r w:rsidRPr="003C0C4E">
        <w:rPr>
          <w:sz w:val="18"/>
        </w:rPr>
        <w:t>(from HSE Guidance HSG17)</w:t>
      </w:r>
    </w:p>
    <w:p w14:paraId="69A8C59E" w14:textId="1180EC0C" w:rsidR="003C0C4E" w:rsidRPr="00D44820" w:rsidRDefault="003C0C4E" w:rsidP="0040702C">
      <w:pPr>
        <w:pStyle w:val="BodyText"/>
        <w:rPr>
          <w:sz w:val="20"/>
        </w:rPr>
        <w:sectPr w:rsidR="003C0C4E" w:rsidRPr="00D44820" w:rsidSect="0086088A">
          <w:headerReference w:type="default" r:id="rId11"/>
          <w:footerReference w:type="default" r:id="rId12"/>
          <w:footerReference w:type="first" r:id="rId13"/>
          <w:pgSz w:w="11906" w:h="16838" w:code="9"/>
          <w:pgMar w:top="1560" w:right="851" w:bottom="1418" w:left="851" w:header="709" w:footer="709" w:gutter="0"/>
          <w:cols w:space="720"/>
          <w:docGrid w:linePitch="360"/>
        </w:sectPr>
      </w:pPr>
    </w:p>
    <w:tbl>
      <w:tblPr>
        <w:tblStyle w:val="TableGrid"/>
        <w:tblpPr w:leftFromText="180" w:rightFromText="180" w:vertAnchor="page" w:horzAnchor="margin" w:tblpY="2371"/>
        <w:tblW w:w="13911" w:type="dxa"/>
        <w:tblLook w:val="04A0" w:firstRow="1" w:lastRow="0" w:firstColumn="1" w:lastColumn="0" w:noHBand="0" w:noVBand="1"/>
      </w:tblPr>
      <w:tblGrid>
        <w:gridCol w:w="1767"/>
        <w:gridCol w:w="1669"/>
        <w:gridCol w:w="1549"/>
        <w:gridCol w:w="2341"/>
        <w:gridCol w:w="2132"/>
        <w:gridCol w:w="1635"/>
        <w:gridCol w:w="1559"/>
        <w:gridCol w:w="1259"/>
      </w:tblGrid>
      <w:tr w:rsidR="00E14FF0" w:rsidRPr="00EE555A" w14:paraId="5BE70B25" w14:textId="77777777" w:rsidTr="00E14FF0">
        <w:trPr>
          <w:trHeight w:val="441"/>
        </w:trPr>
        <w:tc>
          <w:tcPr>
            <w:tcW w:w="1767" w:type="dxa"/>
            <w:vMerge w:val="restart"/>
            <w:shd w:val="clear" w:color="auto" w:fill="D9D9D9" w:themeFill="background1" w:themeFillShade="D9"/>
            <w:vAlign w:val="center"/>
          </w:tcPr>
          <w:p w14:paraId="21F7EB04" w14:textId="77777777" w:rsidR="00E14FF0" w:rsidRPr="00EE555A" w:rsidRDefault="00E14FF0" w:rsidP="00E14FF0">
            <w:pPr>
              <w:jc w:val="center"/>
              <w:rPr>
                <w:rFonts w:cs="Arial"/>
                <w:b/>
                <w:sz w:val="18"/>
                <w:szCs w:val="18"/>
              </w:rPr>
            </w:pPr>
            <w:r w:rsidRPr="00EE555A">
              <w:rPr>
                <w:rFonts w:cs="Arial"/>
                <w:b/>
                <w:sz w:val="18"/>
                <w:szCs w:val="18"/>
              </w:rPr>
              <w:lastRenderedPageBreak/>
              <w:t>Equipment Type</w:t>
            </w:r>
          </w:p>
        </w:tc>
        <w:tc>
          <w:tcPr>
            <w:tcW w:w="1669" w:type="dxa"/>
            <w:vMerge w:val="restart"/>
            <w:shd w:val="clear" w:color="auto" w:fill="D9D9D9" w:themeFill="background1" w:themeFillShade="D9"/>
            <w:vAlign w:val="center"/>
          </w:tcPr>
          <w:p w14:paraId="3EFFAFFA" w14:textId="77777777" w:rsidR="00E14FF0" w:rsidRPr="00EE555A" w:rsidRDefault="00E14FF0" w:rsidP="00E14FF0">
            <w:pPr>
              <w:jc w:val="center"/>
              <w:rPr>
                <w:rFonts w:cs="Arial"/>
                <w:b/>
                <w:sz w:val="18"/>
                <w:szCs w:val="18"/>
              </w:rPr>
            </w:pPr>
            <w:r w:rsidRPr="00EE555A">
              <w:rPr>
                <w:rFonts w:cs="Arial"/>
                <w:b/>
                <w:sz w:val="18"/>
                <w:szCs w:val="18"/>
              </w:rPr>
              <w:t>Classification</w:t>
            </w:r>
          </w:p>
        </w:tc>
        <w:tc>
          <w:tcPr>
            <w:tcW w:w="1549" w:type="dxa"/>
            <w:vMerge w:val="restart"/>
            <w:shd w:val="clear" w:color="auto" w:fill="D9D9D9" w:themeFill="background1" w:themeFillShade="D9"/>
            <w:vAlign w:val="center"/>
          </w:tcPr>
          <w:p w14:paraId="720ED425" w14:textId="77777777" w:rsidR="00E14FF0" w:rsidRPr="00EE555A" w:rsidRDefault="00E14FF0" w:rsidP="00E14FF0">
            <w:pPr>
              <w:jc w:val="center"/>
              <w:rPr>
                <w:rFonts w:cs="Arial"/>
                <w:b/>
                <w:sz w:val="18"/>
                <w:szCs w:val="18"/>
              </w:rPr>
            </w:pPr>
            <w:r w:rsidRPr="00EE555A">
              <w:rPr>
                <w:rFonts w:cs="Arial"/>
                <w:b/>
                <w:sz w:val="18"/>
                <w:szCs w:val="18"/>
              </w:rPr>
              <w:t>Hand Held</w:t>
            </w:r>
          </w:p>
          <w:p w14:paraId="3DED96D6" w14:textId="77777777" w:rsidR="00E14FF0" w:rsidRPr="00EE555A" w:rsidRDefault="00E14FF0" w:rsidP="00E14FF0">
            <w:pPr>
              <w:jc w:val="center"/>
              <w:rPr>
                <w:rFonts w:cs="Arial"/>
                <w:b/>
                <w:sz w:val="18"/>
                <w:szCs w:val="18"/>
              </w:rPr>
            </w:pPr>
            <w:r w:rsidRPr="00EE555A">
              <w:rPr>
                <w:rFonts w:cs="Arial"/>
                <w:b/>
                <w:sz w:val="18"/>
                <w:szCs w:val="18"/>
              </w:rPr>
              <w:t>Y/N</w:t>
            </w:r>
          </w:p>
        </w:tc>
        <w:tc>
          <w:tcPr>
            <w:tcW w:w="2341" w:type="dxa"/>
            <w:vMerge w:val="restart"/>
            <w:shd w:val="clear" w:color="auto" w:fill="D9D9D9" w:themeFill="background1" w:themeFillShade="D9"/>
            <w:vAlign w:val="center"/>
          </w:tcPr>
          <w:p w14:paraId="5EC07245" w14:textId="77777777" w:rsidR="00E14FF0" w:rsidRPr="00EE555A" w:rsidRDefault="00E14FF0" w:rsidP="00E14FF0">
            <w:pPr>
              <w:jc w:val="center"/>
              <w:rPr>
                <w:rFonts w:cs="Arial"/>
                <w:b/>
                <w:sz w:val="18"/>
                <w:szCs w:val="18"/>
              </w:rPr>
            </w:pPr>
            <w:r w:rsidRPr="00EE555A">
              <w:rPr>
                <w:rFonts w:cs="Arial"/>
                <w:b/>
                <w:sz w:val="18"/>
                <w:szCs w:val="18"/>
              </w:rPr>
              <w:t>Environment used in</w:t>
            </w:r>
          </w:p>
        </w:tc>
        <w:tc>
          <w:tcPr>
            <w:tcW w:w="2132" w:type="dxa"/>
            <w:vMerge w:val="restart"/>
            <w:shd w:val="clear" w:color="auto" w:fill="D9D9D9" w:themeFill="background1" w:themeFillShade="D9"/>
            <w:vAlign w:val="center"/>
          </w:tcPr>
          <w:p w14:paraId="17ECBBCD" w14:textId="77777777" w:rsidR="00E14FF0" w:rsidRPr="00EE555A" w:rsidRDefault="00E14FF0" w:rsidP="00E14FF0">
            <w:pPr>
              <w:jc w:val="center"/>
              <w:rPr>
                <w:rFonts w:cs="Arial"/>
                <w:b/>
                <w:sz w:val="18"/>
                <w:szCs w:val="18"/>
              </w:rPr>
            </w:pPr>
            <w:r w:rsidRPr="00EE555A">
              <w:rPr>
                <w:rFonts w:cs="Arial"/>
                <w:b/>
                <w:sz w:val="18"/>
                <w:szCs w:val="18"/>
              </w:rPr>
              <w:t>Users</w:t>
            </w:r>
          </w:p>
        </w:tc>
        <w:tc>
          <w:tcPr>
            <w:tcW w:w="1635" w:type="dxa"/>
            <w:vMerge w:val="restart"/>
            <w:shd w:val="clear" w:color="auto" w:fill="D9D9D9" w:themeFill="background1" w:themeFillShade="D9"/>
            <w:vAlign w:val="center"/>
          </w:tcPr>
          <w:p w14:paraId="6FED6F2D" w14:textId="77777777" w:rsidR="00E14FF0" w:rsidRPr="00EE555A" w:rsidRDefault="00E14FF0" w:rsidP="00E14FF0">
            <w:pPr>
              <w:jc w:val="center"/>
              <w:rPr>
                <w:rFonts w:cs="Arial"/>
                <w:b/>
                <w:sz w:val="18"/>
                <w:szCs w:val="18"/>
              </w:rPr>
            </w:pPr>
            <w:r w:rsidRPr="00EE555A">
              <w:rPr>
                <w:rFonts w:cs="Arial"/>
                <w:b/>
                <w:sz w:val="18"/>
                <w:szCs w:val="18"/>
              </w:rPr>
              <w:t>Frequency of use</w:t>
            </w:r>
          </w:p>
        </w:tc>
        <w:tc>
          <w:tcPr>
            <w:tcW w:w="2818" w:type="dxa"/>
            <w:gridSpan w:val="2"/>
            <w:shd w:val="clear" w:color="auto" w:fill="D9D9D9" w:themeFill="background1" w:themeFillShade="D9"/>
            <w:vAlign w:val="center"/>
          </w:tcPr>
          <w:p w14:paraId="02CF0B09" w14:textId="77777777" w:rsidR="00E14FF0" w:rsidRPr="00EE555A" w:rsidRDefault="00E14FF0" w:rsidP="00E14FF0">
            <w:pPr>
              <w:jc w:val="center"/>
              <w:rPr>
                <w:rFonts w:cs="Arial"/>
                <w:b/>
                <w:sz w:val="18"/>
                <w:szCs w:val="18"/>
              </w:rPr>
            </w:pPr>
            <w:r w:rsidRPr="00EE555A">
              <w:rPr>
                <w:rFonts w:cs="Arial"/>
                <w:b/>
                <w:sz w:val="18"/>
                <w:szCs w:val="18"/>
              </w:rPr>
              <w:t>Inspection Frequency*</w:t>
            </w:r>
          </w:p>
        </w:tc>
      </w:tr>
      <w:tr w:rsidR="00E14FF0" w:rsidRPr="00EE555A" w14:paraId="794B7486" w14:textId="77777777" w:rsidTr="00E14FF0">
        <w:trPr>
          <w:trHeight w:val="464"/>
        </w:trPr>
        <w:tc>
          <w:tcPr>
            <w:tcW w:w="1767" w:type="dxa"/>
            <w:vMerge/>
            <w:shd w:val="clear" w:color="auto" w:fill="D9D9D9" w:themeFill="background1" w:themeFillShade="D9"/>
            <w:vAlign w:val="center"/>
          </w:tcPr>
          <w:p w14:paraId="49A37118" w14:textId="77777777" w:rsidR="00E14FF0" w:rsidRPr="00EE555A" w:rsidRDefault="00E14FF0" w:rsidP="00E14FF0">
            <w:pPr>
              <w:jc w:val="center"/>
              <w:rPr>
                <w:rFonts w:cs="Arial"/>
                <w:sz w:val="18"/>
                <w:szCs w:val="18"/>
              </w:rPr>
            </w:pPr>
          </w:p>
        </w:tc>
        <w:tc>
          <w:tcPr>
            <w:tcW w:w="1669" w:type="dxa"/>
            <w:vMerge/>
            <w:shd w:val="clear" w:color="auto" w:fill="D9D9D9" w:themeFill="background1" w:themeFillShade="D9"/>
            <w:vAlign w:val="center"/>
          </w:tcPr>
          <w:p w14:paraId="1E3690B8" w14:textId="77777777" w:rsidR="00E14FF0" w:rsidRPr="00EE555A" w:rsidRDefault="00E14FF0" w:rsidP="00E14FF0">
            <w:pPr>
              <w:jc w:val="center"/>
              <w:rPr>
                <w:rFonts w:cs="Arial"/>
                <w:sz w:val="18"/>
                <w:szCs w:val="18"/>
              </w:rPr>
            </w:pPr>
          </w:p>
        </w:tc>
        <w:tc>
          <w:tcPr>
            <w:tcW w:w="1549" w:type="dxa"/>
            <w:vMerge/>
            <w:shd w:val="clear" w:color="auto" w:fill="D9D9D9" w:themeFill="background1" w:themeFillShade="D9"/>
          </w:tcPr>
          <w:p w14:paraId="2E5AA502" w14:textId="77777777" w:rsidR="00E14FF0" w:rsidRPr="00EE555A" w:rsidRDefault="00E14FF0" w:rsidP="00E14FF0">
            <w:pPr>
              <w:jc w:val="center"/>
              <w:rPr>
                <w:rFonts w:cs="Arial"/>
                <w:sz w:val="18"/>
                <w:szCs w:val="18"/>
              </w:rPr>
            </w:pPr>
          </w:p>
        </w:tc>
        <w:tc>
          <w:tcPr>
            <w:tcW w:w="2341" w:type="dxa"/>
            <w:vMerge/>
            <w:shd w:val="clear" w:color="auto" w:fill="D9D9D9" w:themeFill="background1" w:themeFillShade="D9"/>
            <w:vAlign w:val="center"/>
          </w:tcPr>
          <w:p w14:paraId="6679001C" w14:textId="77777777" w:rsidR="00E14FF0" w:rsidRPr="00EE555A" w:rsidRDefault="00E14FF0" w:rsidP="00E14FF0">
            <w:pPr>
              <w:jc w:val="center"/>
              <w:rPr>
                <w:rFonts w:cs="Arial"/>
                <w:sz w:val="18"/>
                <w:szCs w:val="18"/>
              </w:rPr>
            </w:pPr>
          </w:p>
        </w:tc>
        <w:tc>
          <w:tcPr>
            <w:tcW w:w="2132" w:type="dxa"/>
            <w:vMerge/>
            <w:shd w:val="clear" w:color="auto" w:fill="D9D9D9" w:themeFill="background1" w:themeFillShade="D9"/>
            <w:vAlign w:val="center"/>
          </w:tcPr>
          <w:p w14:paraId="4B062FD4" w14:textId="77777777" w:rsidR="00E14FF0" w:rsidRPr="00EE555A" w:rsidRDefault="00E14FF0" w:rsidP="00E14FF0">
            <w:pPr>
              <w:jc w:val="center"/>
              <w:rPr>
                <w:rFonts w:cs="Arial"/>
                <w:sz w:val="18"/>
                <w:szCs w:val="18"/>
              </w:rPr>
            </w:pPr>
          </w:p>
        </w:tc>
        <w:tc>
          <w:tcPr>
            <w:tcW w:w="1635" w:type="dxa"/>
            <w:vMerge/>
            <w:shd w:val="clear" w:color="auto" w:fill="D9D9D9" w:themeFill="background1" w:themeFillShade="D9"/>
            <w:vAlign w:val="center"/>
          </w:tcPr>
          <w:p w14:paraId="4765A2F2" w14:textId="77777777" w:rsidR="00E14FF0" w:rsidRPr="00EE555A" w:rsidRDefault="00E14FF0" w:rsidP="00E14FF0">
            <w:pPr>
              <w:jc w:val="center"/>
              <w:rPr>
                <w:rFonts w:cs="Arial"/>
                <w:sz w:val="18"/>
                <w:szCs w:val="18"/>
              </w:rPr>
            </w:pPr>
          </w:p>
        </w:tc>
        <w:tc>
          <w:tcPr>
            <w:tcW w:w="1559" w:type="dxa"/>
            <w:shd w:val="clear" w:color="auto" w:fill="D9D9D9" w:themeFill="background1" w:themeFillShade="D9"/>
            <w:vAlign w:val="center"/>
          </w:tcPr>
          <w:p w14:paraId="2128E9F8" w14:textId="77777777" w:rsidR="00E14FF0" w:rsidRPr="00EE555A" w:rsidRDefault="00E14FF0" w:rsidP="00E14FF0">
            <w:pPr>
              <w:jc w:val="center"/>
              <w:rPr>
                <w:rFonts w:cs="Arial"/>
                <w:b/>
                <w:sz w:val="18"/>
                <w:szCs w:val="18"/>
              </w:rPr>
            </w:pPr>
            <w:r w:rsidRPr="00EE555A">
              <w:rPr>
                <w:rFonts w:cs="Arial"/>
                <w:b/>
                <w:sz w:val="18"/>
                <w:szCs w:val="18"/>
              </w:rPr>
              <w:t>Visual Check</w:t>
            </w:r>
          </w:p>
        </w:tc>
        <w:tc>
          <w:tcPr>
            <w:tcW w:w="1259" w:type="dxa"/>
            <w:shd w:val="clear" w:color="auto" w:fill="D9D9D9" w:themeFill="background1" w:themeFillShade="D9"/>
            <w:vAlign w:val="center"/>
          </w:tcPr>
          <w:p w14:paraId="39A49095" w14:textId="77777777" w:rsidR="00E14FF0" w:rsidRPr="00EE555A" w:rsidRDefault="00E14FF0" w:rsidP="00E14FF0">
            <w:pPr>
              <w:jc w:val="center"/>
              <w:rPr>
                <w:rFonts w:cs="Arial"/>
                <w:b/>
                <w:sz w:val="18"/>
                <w:szCs w:val="18"/>
              </w:rPr>
            </w:pPr>
            <w:r w:rsidRPr="00EE555A">
              <w:rPr>
                <w:rFonts w:cs="Arial"/>
                <w:b/>
                <w:sz w:val="18"/>
                <w:szCs w:val="18"/>
              </w:rPr>
              <w:t>Electrical Test</w:t>
            </w:r>
          </w:p>
        </w:tc>
      </w:tr>
      <w:tr w:rsidR="00E14FF0" w:rsidRPr="00EE555A" w14:paraId="24C3A11E" w14:textId="77777777" w:rsidTr="00E14FF0">
        <w:trPr>
          <w:trHeight w:val="441"/>
        </w:trPr>
        <w:tc>
          <w:tcPr>
            <w:tcW w:w="1767" w:type="dxa"/>
            <w:vAlign w:val="center"/>
          </w:tcPr>
          <w:p w14:paraId="5EC2350F" w14:textId="77777777" w:rsidR="00E14FF0" w:rsidRPr="00EE555A" w:rsidRDefault="00E14FF0" w:rsidP="00E14FF0">
            <w:pPr>
              <w:rPr>
                <w:rFonts w:cs="Arial"/>
                <w:sz w:val="18"/>
                <w:szCs w:val="18"/>
              </w:rPr>
            </w:pPr>
          </w:p>
        </w:tc>
        <w:tc>
          <w:tcPr>
            <w:tcW w:w="1669" w:type="dxa"/>
            <w:shd w:val="clear" w:color="auto" w:fill="auto"/>
            <w:vAlign w:val="center"/>
          </w:tcPr>
          <w:p w14:paraId="5B7A6E5E" w14:textId="77777777" w:rsidR="00E14FF0" w:rsidRPr="00EE555A" w:rsidRDefault="00E14FF0" w:rsidP="00E14FF0">
            <w:pPr>
              <w:rPr>
                <w:rFonts w:cs="Arial"/>
                <w:sz w:val="18"/>
                <w:szCs w:val="18"/>
              </w:rPr>
            </w:pPr>
          </w:p>
        </w:tc>
        <w:tc>
          <w:tcPr>
            <w:tcW w:w="1549" w:type="dxa"/>
            <w:vAlign w:val="center"/>
          </w:tcPr>
          <w:p w14:paraId="02E8F7E6" w14:textId="77777777" w:rsidR="00E14FF0" w:rsidRPr="00EE555A" w:rsidRDefault="00E14FF0" w:rsidP="00E14FF0">
            <w:pPr>
              <w:rPr>
                <w:rFonts w:cs="Arial"/>
                <w:sz w:val="18"/>
                <w:szCs w:val="18"/>
              </w:rPr>
            </w:pPr>
          </w:p>
        </w:tc>
        <w:tc>
          <w:tcPr>
            <w:tcW w:w="2341" w:type="dxa"/>
            <w:vAlign w:val="center"/>
          </w:tcPr>
          <w:p w14:paraId="3E7AEDAC" w14:textId="77777777" w:rsidR="00E14FF0" w:rsidRPr="00EE555A" w:rsidRDefault="00E14FF0" w:rsidP="00E14FF0">
            <w:pPr>
              <w:rPr>
                <w:rFonts w:cs="Arial"/>
                <w:sz w:val="18"/>
                <w:szCs w:val="18"/>
              </w:rPr>
            </w:pPr>
          </w:p>
        </w:tc>
        <w:tc>
          <w:tcPr>
            <w:tcW w:w="2132" w:type="dxa"/>
            <w:vAlign w:val="center"/>
          </w:tcPr>
          <w:p w14:paraId="0CFCC565" w14:textId="77777777" w:rsidR="00E14FF0" w:rsidRPr="00EE555A" w:rsidRDefault="00E14FF0" w:rsidP="00E14FF0">
            <w:pPr>
              <w:rPr>
                <w:rFonts w:cs="Arial"/>
                <w:sz w:val="18"/>
                <w:szCs w:val="18"/>
              </w:rPr>
            </w:pPr>
          </w:p>
        </w:tc>
        <w:tc>
          <w:tcPr>
            <w:tcW w:w="1635" w:type="dxa"/>
            <w:vAlign w:val="center"/>
          </w:tcPr>
          <w:p w14:paraId="582D5901" w14:textId="77777777" w:rsidR="00E14FF0" w:rsidRPr="00EE555A" w:rsidRDefault="00E14FF0" w:rsidP="00E14FF0">
            <w:pPr>
              <w:rPr>
                <w:rFonts w:cs="Arial"/>
                <w:sz w:val="18"/>
                <w:szCs w:val="18"/>
              </w:rPr>
            </w:pPr>
          </w:p>
        </w:tc>
        <w:tc>
          <w:tcPr>
            <w:tcW w:w="1559" w:type="dxa"/>
            <w:shd w:val="clear" w:color="auto" w:fill="auto"/>
            <w:vAlign w:val="center"/>
          </w:tcPr>
          <w:p w14:paraId="5EBC66BC" w14:textId="77777777" w:rsidR="00E14FF0" w:rsidRPr="00EE555A" w:rsidRDefault="00E14FF0" w:rsidP="00E14FF0">
            <w:pPr>
              <w:rPr>
                <w:rFonts w:cs="Arial"/>
                <w:sz w:val="18"/>
                <w:szCs w:val="18"/>
              </w:rPr>
            </w:pPr>
          </w:p>
        </w:tc>
        <w:tc>
          <w:tcPr>
            <w:tcW w:w="1259" w:type="dxa"/>
            <w:shd w:val="clear" w:color="auto" w:fill="auto"/>
            <w:vAlign w:val="center"/>
          </w:tcPr>
          <w:p w14:paraId="7CBE1F4C" w14:textId="77777777" w:rsidR="00E14FF0" w:rsidRPr="00EE555A" w:rsidRDefault="00E14FF0" w:rsidP="00E14FF0">
            <w:pPr>
              <w:rPr>
                <w:rFonts w:cs="Arial"/>
                <w:sz w:val="18"/>
                <w:szCs w:val="18"/>
              </w:rPr>
            </w:pPr>
          </w:p>
        </w:tc>
      </w:tr>
      <w:tr w:rsidR="00E14FF0" w:rsidRPr="00EE555A" w14:paraId="17D84DC9" w14:textId="77777777" w:rsidTr="00E14FF0">
        <w:trPr>
          <w:trHeight w:val="441"/>
        </w:trPr>
        <w:tc>
          <w:tcPr>
            <w:tcW w:w="1767" w:type="dxa"/>
            <w:vAlign w:val="center"/>
          </w:tcPr>
          <w:p w14:paraId="0008D524" w14:textId="77777777" w:rsidR="00E14FF0" w:rsidRPr="00EE555A" w:rsidRDefault="00E14FF0" w:rsidP="00E14FF0">
            <w:pPr>
              <w:rPr>
                <w:rFonts w:cs="Arial"/>
                <w:sz w:val="18"/>
                <w:szCs w:val="18"/>
              </w:rPr>
            </w:pPr>
          </w:p>
        </w:tc>
        <w:tc>
          <w:tcPr>
            <w:tcW w:w="1669" w:type="dxa"/>
            <w:shd w:val="clear" w:color="auto" w:fill="auto"/>
            <w:vAlign w:val="center"/>
          </w:tcPr>
          <w:p w14:paraId="6DE5865D" w14:textId="77777777" w:rsidR="00E14FF0" w:rsidRPr="00EE555A" w:rsidRDefault="00E14FF0" w:rsidP="00E14FF0">
            <w:pPr>
              <w:rPr>
                <w:rFonts w:cs="Arial"/>
                <w:sz w:val="18"/>
                <w:szCs w:val="18"/>
              </w:rPr>
            </w:pPr>
          </w:p>
        </w:tc>
        <w:tc>
          <w:tcPr>
            <w:tcW w:w="1549" w:type="dxa"/>
            <w:vAlign w:val="center"/>
          </w:tcPr>
          <w:p w14:paraId="19609826" w14:textId="77777777" w:rsidR="00E14FF0" w:rsidRPr="00EE555A" w:rsidRDefault="00E14FF0" w:rsidP="00E14FF0">
            <w:pPr>
              <w:rPr>
                <w:rFonts w:cs="Arial"/>
                <w:sz w:val="18"/>
                <w:szCs w:val="18"/>
              </w:rPr>
            </w:pPr>
          </w:p>
        </w:tc>
        <w:tc>
          <w:tcPr>
            <w:tcW w:w="2341" w:type="dxa"/>
            <w:vAlign w:val="center"/>
          </w:tcPr>
          <w:p w14:paraId="29B99C62" w14:textId="77777777" w:rsidR="00E14FF0" w:rsidRPr="00EE555A" w:rsidRDefault="00E14FF0" w:rsidP="00E14FF0">
            <w:pPr>
              <w:rPr>
                <w:rFonts w:cs="Arial"/>
                <w:sz w:val="18"/>
                <w:szCs w:val="18"/>
              </w:rPr>
            </w:pPr>
          </w:p>
        </w:tc>
        <w:tc>
          <w:tcPr>
            <w:tcW w:w="2132" w:type="dxa"/>
            <w:vAlign w:val="center"/>
          </w:tcPr>
          <w:p w14:paraId="50B12661" w14:textId="77777777" w:rsidR="00E14FF0" w:rsidRPr="00EE555A" w:rsidRDefault="00E14FF0" w:rsidP="00E14FF0">
            <w:pPr>
              <w:rPr>
                <w:rFonts w:cs="Arial"/>
                <w:sz w:val="18"/>
                <w:szCs w:val="18"/>
              </w:rPr>
            </w:pPr>
          </w:p>
        </w:tc>
        <w:tc>
          <w:tcPr>
            <w:tcW w:w="1635" w:type="dxa"/>
            <w:vAlign w:val="center"/>
          </w:tcPr>
          <w:p w14:paraId="371A3BB8" w14:textId="77777777" w:rsidR="00E14FF0" w:rsidRPr="00EE555A" w:rsidRDefault="00E14FF0" w:rsidP="00E14FF0">
            <w:pPr>
              <w:rPr>
                <w:rFonts w:cs="Arial"/>
                <w:sz w:val="18"/>
                <w:szCs w:val="18"/>
              </w:rPr>
            </w:pPr>
          </w:p>
        </w:tc>
        <w:tc>
          <w:tcPr>
            <w:tcW w:w="1559" w:type="dxa"/>
            <w:shd w:val="clear" w:color="auto" w:fill="auto"/>
            <w:vAlign w:val="center"/>
          </w:tcPr>
          <w:p w14:paraId="0471CB94" w14:textId="77777777" w:rsidR="00E14FF0" w:rsidRPr="00EE555A" w:rsidRDefault="00E14FF0" w:rsidP="00E14FF0">
            <w:pPr>
              <w:rPr>
                <w:rFonts w:cs="Arial"/>
                <w:sz w:val="18"/>
                <w:szCs w:val="18"/>
              </w:rPr>
            </w:pPr>
          </w:p>
        </w:tc>
        <w:tc>
          <w:tcPr>
            <w:tcW w:w="1259" w:type="dxa"/>
            <w:shd w:val="clear" w:color="auto" w:fill="auto"/>
            <w:vAlign w:val="center"/>
          </w:tcPr>
          <w:p w14:paraId="1C9B960E" w14:textId="77777777" w:rsidR="00E14FF0" w:rsidRPr="00EE555A" w:rsidRDefault="00E14FF0" w:rsidP="00E14FF0">
            <w:pPr>
              <w:rPr>
                <w:rFonts w:cs="Arial"/>
                <w:sz w:val="18"/>
                <w:szCs w:val="18"/>
              </w:rPr>
            </w:pPr>
          </w:p>
        </w:tc>
      </w:tr>
      <w:tr w:rsidR="00E14FF0" w:rsidRPr="00EE555A" w14:paraId="751B956E" w14:textId="77777777" w:rsidTr="00E14FF0">
        <w:trPr>
          <w:trHeight w:val="464"/>
        </w:trPr>
        <w:tc>
          <w:tcPr>
            <w:tcW w:w="1767" w:type="dxa"/>
            <w:vAlign w:val="center"/>
          </w:tcPr>
          <w:p w14:paraId="602CE26C" w14:textId="77777777" w:rsidR="00E14FF0" w:rsidRPr="00EE555A" w:rsidRDefault="00E14FF0" w:rsidP="00E14FF0">
            <w:pPr>
              <w:rPr>
                <w:rFonts w:cs="Arial"/>
                <w:sz w:val="18"/>
                <w:szCs w:val="18"/>
              </w:rPr>
            </w:pPr>
          </w:p>
        </w:tc>
        <w:tc>
          <w:tcPr>
            <w:tcW w:w="1669" w:type="dxa"/>
            <w:shd w:val="clear" w:color="auto" w:fill="auto"/>
            <w:vAlign w:val="center"/>
          </w:tcPr>
          <w:p w14:paraId="34F7313C" w14:textId="77777777" w:rsidR="00E14FF0" w:rsidRPr="00EE555A" w:rsidRDefault="00E14FF0" w:rsidP="00E14FF0">
            <w:pPr>
              <w:rPr>
                <w:rFonts w:cs="Arial"/>
                <w:sz w:val="18"/>
                <w:szCs w:val="18"/>
              </w:rPr>
            </w:pPr>
          </w:p>
        </w:tc>
        <w:tc>
          <w:tcPr>
            <w:tcW w:w="1549" w:type="dxa"/>
            <w:vAlign w:val="center"/>
          </w:tcPr>
          <w:p w14:paraId="0A28A923" w14:textId="77777777" w:rsidR="00E14FF0" w:rsidRPr="00EE555A" w:rsidRDefault="00E14FF0" w:rsidP="00E14FF0">
            <w:pPr>
              <w:rPr>
                <w:rFonts w:cs="Arial"/>
                <w:sz w:val="18"/>
                <w:szCs w:val="18"/>
              </w:rPr>
            </w:pPr>
          </w:p>
        </w:tc>
        <w:tc>
          <w:tcPr>
            <w:tcW w:w="2341" w:type="dxa"/>
            <w:vAlign w:val="center"/>
          </w:tcPr>
          <w:p w14:paraId="54ED4B20" w14:textId="77777777" w:rsidR="00E14FF0" w:rsidRPr="00EE555A" w:rsidRDefault="00E14FF0" w:rsidP="00E14FF0">
            <w:pPr>
              <w:rPr>
                <w:rFonts w:cs="Arial"/>
                <w:sz w:val="18"/>
                <w:szCs w:val="18"/>
              </w:rPr>
            </w:pPr>
          </w:p>
        </w:tc>
        <w:tc>
          <w:tcPr>
            <w:tcW w:w="2132" w:type="dxa"/>
            <w:vAlign w:val="center"/>
          </w:tcPr>
          <w:p w14:paraId="2E67F94C" w14:textId="77777777" w:rsidR="00E14FF0" w:rsidRPr="00EE555A" w:rsidRDefault="00E14FF0" w:rsidP="00E14FF0">
            <w:pPr>
              <w:rPr>
                <w:rFonts w:cs="Arial"/>
                <w:sz w:val="18"/>
                <w:szCs w:val="18"/>
              </w:rPr>
            </w:pPr>
          </w:p>
        </w:tc>
        <w:tc>
          <w:tcPr>
            <w:tcW w:w="1635" w:type="dxa"/>
            <w:vAlign w:val="center"/>
          </w:tcPr>
          <w:p w14:paraId="65D396F3" w14:textId="77777777" w:rsidR="00E14FF0" w:rsidRPr="00EE555A" w:rsidRDefault="00E14FF0" w:rsidP="00E14FF0">
            <w:pPr>
              <w:rPr>
                <w:rFonts w:cs="Arial"/>
                <w:sz w:val="18"/>
                <w:szCs w:val="18"/>
              </w:rPr>
            </w:pPr>
          </w:p>
        </w:tc>
        <w:tc>
          <w:tcPr>
            <w:tcW w:w="1559" w:type="dxa"/>
            <w:shd w:val="clear" w:color="auto" w:fill="auto"/>
            <w:vAlign w:val="center"/>
          </w:tcPr>
          <w:p w14:paraId="0152C6EA" w14:textId="77777777" w:rsidR="00E14FF0" w:rsidRPr="00EE555A" w:rsidRDefault="00E14FF0" w:rsidP="00E14FF0">
            <w:pPr>
              <w:rPr>
                <w:rFonts w:cs="Arial"/>
                <w:sz w:val="18"/>
                <w:szCs w:val="18"/>
              </w:rPr>
            </w:pPr>
          </w:p>
        </w:tc>
        <w:tc>
          <w:tcPr>
            <w:tcW w:w="1259" w:type="dxa"/>
            <w:shd w:val="clear" w:color="auto" w:fill="auto"/>
            <w:vAlign w:val="center"/>
          </w:tcPr>
          <w:p w14:paraId="5FA5C24B" w14:textId="77777777" w:rsidR="00E14FF0" w:rsidRPr="00EE555A" w:rsidRDefault="00E14FF0" w:rsidP="00E14FF0">
            <w:pPr>
              <w:rPr>
                <w:rFonts w:cs="Arial"/>
                <w:sz w:val="18"/>
                <w:szCs w:val="18"/>
              </w:rPr>
            </w:pPr>
          </w:p>
        </w:tc>
      </w:tr>
      <w:tr w:rsidR="00E14FF0" w:rsidRPr="00EE555A" w14:paraId="3179BB8E" w14:textId="77777777" w:rsidTr="00E14FF0">
        <w:trPr>
          <w:trHeight w:val="441"/>
        </w:trPr>
        <w:tc>
          <w:tcPr>
            <w:tcW w:w="1767" w:type="dxa"/>
            <w:vAlign w:val="center"/>
          </w:tcPr>
          <w:p w14:paraId="3E408EA1" w14:textId="77777777" w:rsidR="00E14FF0" w:rsidRPr="00EE555A" w:rsidRDefault="00E14FF0" w:rsidP="00E14FF0">
            <w:pPr>
              <w:rPr>
                <w:rFonts w:cs="Arial"/>
                <w:sz w:val="18"/>
                <w:szCs w:val="18"/>
              </w:rPr>
            </w:pPr>
          </w:p>
        </w:tc>
        <w:tc>
          <w:tcPr>
            <w:tcW w:w="1669" w:type="dxa"/>
            <w:shd w:val="clear" w:color="auto" w:fill="auto"/>
            <w:vAlign w:val="center"/>
          </w:tcPr>
          <w:p w14:paraId="4DAC7F18" w14:textId="77777777" w:rsidR="00E14FF0" w:rsidRPr="00EE555A" w:rsidRDefault="00E14FF0" w:rsidP="00E14FF0">
            <w:pPr>
              <w:rPr>
                <w:rFonts w:cs="Arial"/>
                <w:sz w:val="18"/>
                <w:szCs w:val="18"/>
              </w:rPr>
            </w:pPr>
          </w:p>
        </w:tc>
        <w:tc>
          <w:tcPr>
            <w:tcW w:w="1549" w:type="dxa"/>
            <w:vAlign w:val="center"/>
          </w:tcPr>
          <w:p w14:paraId="6D9495EE" w14:textId="77777777" w:rsidR="00E14FF0" w:rsidRPr="00EE555A" w:rsidRDefault="00E14FF0" w:rsidP="00E14FF0">
            <w:pPr>
              <w:rPr>
                <w:rFonts w:cs="Arial"/>
                <w:sz w:val="18"/>
                <w:szCs w:val="18"/>
              </w:rPr>
            </w:pPr>
          </w:p>
        </w:tc>
        <w:tc>
          <w:tcPr>
            <w:tcW w:w="2341" w:type="dxa"/>
            <w:vAlign w:val="center"/>
          </w:tcPr>
          <w:p w14:paraId="7848BFF9" w14:textId="77777777" w:rsidR="00E14FF0" w:rsidRPr="00EE555A" w:rsidRDefault="00E14FF0" w:rsidP="00E14FF0">
            <w:pPr>
              <w:rPr>
                <w:rFonts w:cs="Arial"/>
                <w:sz w:val="18"/>
                <w:szCs w:val="18"/>
              </w:rPr>
            </w:pPr>
          </w:p>
        </w:tc>
        <w:tc>
          <w:tcPr>
            <w:tcW w:w="2132" w:type="dxa"/>
            <w:vAlign w:val="center"/>
          </w:tcPr>
          <w:p w14:paraId="19F99EAF" w14:textId="77777777" w:rsidR="00E14FF0" w:rsidRPr="00EE555A" w:rsidRDefault="00E14FF0" w:rsidP="00E14FF0">
            <w:pPr>
              <w:rPr>
                <w:rFonts w:cs="Arial"/>
                <w:sz w:val="18"/>
                <w:szCs w:val="18"/>
              </w:rPr>
            </w:pPr>
          </w:p>
        </w:tc>
        <w:tc>
          <w:tcPr>
            <w:tcW w:w="1635" w:type="dxa"/>
            <w:vAlign w:val="center"/>
          </w:tcPr>
          <w:p w14:paraId="1849505B" w14:textId="77777777" w:rsidR="00E14FF0" w:rsidRPr="00EE555A" w:rsidRDefault="00E14FF0" w:rsidP="00E14FF0">
            <w:pPr>
              <w:rPr>
                <w:rFonts w:cs="Arial"/>
                <w:sz w:val="18"/>
                <w:szCs w:val="18"/>
              </w:rPr>
            </w:pPr>
          </w:p>
        </w:tc>
        <w:tc>
          <w:tcPr>
            <w:tcW w:w="1559" w:type="dxa"/>
            <w:shd w:val="clear" w:color="auto" w:fill="auto"/>
            <w:vAlign w:val="center"/>
          </w:tcPr>
          <w:p w14:paraId="4F9C700D" w14:textId="77777777" w:rsidR="00E14FF0" w:rsidRPr="00EE555A" w:rsidRDefault="00E14FF0" w:rsidP="00E14FF0">
            <w:pPr>
              <w:rPr>
                <w:rFonts w:cs="Arial"/>
                <w:sz w:val="18"/>
                <w:szCs w:val="18"/>
              </w:rPr>
            </w:pPr>
          </w:p>
        </w:tc>
        <w:tc>
          <w:tcPr>
            <w:tcW w:w="1259" w:type="dxa"/>
            <w:shd w:val="clear" w:color="auto" w:fill="auto"/>
            <w:vAlign w:val="center"/>
          </w:tcPr>
          <w:p w14:paraId="3F837704" w14:textId="77777777" w:rsidR="00E14FF0" w:rsidRPr="00EE555A" w:rsidRDefault="00E14FF0" w:rsidP="00E14FF0">
            <w:pPr>
              <w:rPr>
                <w:rFonts w:cs="Arial"/>
                <w:sz w:val="18"/>
                <w:szCs w:val="18"/>
              </w:rPr>
            </w:pPr>
          </w:p>
        </w:tc>
      </w:tr>
      <w:tr w:rsidR="00E14FF0" w:rsidRPr="00EE555A" w14:paraId="49765772" w14:textId="77777777" w:rsidTr="00E14FF0">
        <w:trPr>
          <w:trHeight w:val="464"/>
        </w:trPr>
        <w:tc>
          <w:tcPr>
            <w:tcW w:w="1767" w:type="dxa"/>
            <w:vAlign w:val="center"/>
          </w:tcPr>
          <w:p w14:paraId="261D0E07" w14:textId="77777777" w:rsidR="00E14FF0" w:rsidRPr="00EE555A" w:rsidRDefault="00E14FF0" w:rsidP="00E14FF0">
            <w:pPr>
              <w:rPr>
                <w:rFonts w:cs="Arial"/>
                <w:sz w:val="18"/>
                <w:szCs w:val="18"/>
              </w:rPr>
            </w:pPr>
          </w:p>
        </w:tc>
        <w:tc>
          <w:tcPr>
            <w:tcW w:w="1669" w:type="dxa"/>
            <w:shd w:val="clear" w:color="auto" w:fill="auto"/>
            <w:vAlign w:val="center"/>
          </w:tcPr>
          <w:p w14:paraId="43AFFB68" w14:textId="77777777" w:rsidR="00E14FF0" w:rsidRPr="00EE555A" w:rsidRDefault="00E14FF0" w:rsidP="00E14FF0">
            <w:pPr>
              <w:rPr>
                <w:rFonts w:cs="Arial"/>
                <w:sz w:val="18"/>
                <w:szCs w:val="18"/>
              </w:rPr>
            </w:pPr>
          </w:p>
        </w:tc>
        <w:tc>
          <w:tcPr>
            <w:tcW w:w="1549" w:type="dxa"/>
            <w:vAlign w:val="center"/>
          </w:tcPr>
          <w:p w14:paraId="514CAEF4" w14:textId="77777777" w:rsidR="00E14FF0" w:rsidRPr="00EE555A" w:rsidRDefault="00E14FF0" w:rsidP="00E14FF0">
            <w:pPr>
              <w:rPr>
                <w:rFonts w:cs="Arial"/>
                <w:sz w:val="18"/>
                <w:szCs w:val="18"/>
              </w:rPr>
            </w:pPr>
          </w:p>
        </w:tc>
        <w:tc>
          <w:tcPr>
            <w:tcW w:w="2341" w:type="dxa"/>
            <w:vAlign w:val="center"/>
          </w:tcPr>
          <w:p w14:paraId="05E0AF3F" w14:textId="77777777" w:rsidR="00E14FF0" w:rsidRPr="00EE555A" w:rsidRDefault="00E14FF0" w:rsidP="00E14FF0">
            <w:pPr>
              <w:rPr>
                <w:rFonts w:cs="Arial"/>
                <w:sz w:val="18"/>
                <w:szCs w:val="18"/>
              </w:rPr>
            </w:pPr>
          </w:p>
        </w:tc>
        <w:tc>
          <w:tcPr>
            <w:tcW w:w="2132" w:type="dxa"/>
            <w:vAlign w:val="center"/>
          </w:tcPr>
          <w:p w14:paraId="17AFA6E2" w14:textId="77777777" w:rsidR="00E14FF0" w:rsidRPr="00EE555A" w:rsidRDefault="00E14FF0" w:rsidP="00E14FF0">
            <w:pPr>
              <w:rPr>
                <w:rFonts w:cs="Arial"/>
                <w:sz w:val="18"/>
                <w:szCs w:val="18"/>
              </w:rPr>
            </w:pPr>
          </w:p>
        </w:tc>
        <w:tc>
          <w:tcPr>
            <w:tcW w:w="1635" w:type="dxa"/>
            <w:vAlign w:val="center"/>
          </w:tcPr>
          <w:p w14:paraId="48A1D8E9" w14:textId="77777777" w:rsidR="00E14FF0" w:rsidRPr="00EE555A" w:rsidRDefault="00E14FF0" w:rsidP="00E14FF0">
            <w:pPr>
              <w:rPr>
                <w:rFonts w:cs="Arial"/>
                <w:sz w:val="18"/>
                <w:szCs w:val="18"/>
              </w:rPr>
            </w:pPr>
          </w:p>
        </w:tc>
        <w:tc>
          <w:tcPr>
            <w:tcW w:w="1559" w:type="dxa"/>
            <w:shd w:val="clear" w:color="auto" w:fill="auto"/>
            <w:vAlign w:val="center"/>
          </w:tcPr>
          <w:p w14:paraId="040B2DF4" w14:textId="77777777" w:rsidR="00E14FF0" w:rsidRPr="00EE555A" w:rsidRDefault="00E14FF0" w:rsidP="00E14FF0">
            <w:pPr>
              <w:rPr>
                <w:rFonts w:cs="Arial"/>
                <w:sz w:val="18"/>
                <w:szCs w:val="18"/>
              </w:rPr>
            </w:pPr>
          </w:p>
        </w:tc>
        <w:tc>
          <w:tcPr>
            <w:tcW w:w="1259" w:type="dxa"/>
            <w:shd w:val="clear" w:color="auto" w:fill="auto"/>
            <w:vAlign w:val="center"/>
          </w:tcPr>
          <w:p w14:paraId="3BEE8BCF" w14:textId="77777777" w:rsidR="00E14FF0" w:rsidRPr="00EE555A" w:rsidRDefault="00E14FF0" w:rsidP="00E14FF0">
            <w:pPr>
              <w:rPr>
                <w:rFonts w:cs="Arial"/>
                <w:sz w:val="18"/>
                <w:szCs w:val="18"/>
              </w:rPr>
            </w:pPr>
          </w:p>
        </w:tc>
      </w:tr>
      <w:tr w:rsidR="00E14FF0" w:rsidRPr="00EE555A" w14:paraId="38611379" w14:textId="77777777" w:rsidTr="00E14FF0">
        <w:trPr>
          <w:trHeight w:val="441"/>
        </w:trPr>
        <w:tc>
          <w:tcPr>
            <w:tcW w:w="1767" w:type="dxa"/>
            <w:vAlign w:val="center"/>
          </w:tcPr>
          <w:p w14:paraId="5BBCC265" w14:textId="77777777" w:rsidR="00E14FF0" w:rsidRPr="00EE555A" w:rsidRDefault="00E14FF0" w:rsidP="00E14FF0">
            <w:pPr>
              <w:rPr>
                <w:rFonts w:cs="Arial"/>
                <w:sz w:val="18"/>
                <w:szCs w:val="18"/>
              </w:rPr>
            </w:pPr>
          </w:p>
        </w:tc>
        <w:tc>
          <w:tcPr>
            <w:tcW w:w="1669" w:type="dxa"/>
            <w:shd w:val="clear" w:color="auto" w:fill="auto"/>
            <w:vAlign w:val="center"/>
          </w:tcPr>
          <w:p w14:paraId="737A94E0" w14:textId="77777777" w:rsidR="00E14FF0" w:rsidRPr="00EE555A" w:rsidRDefault="00E14FF0" w:rsidP="00E14FF0">
            <w:pPr>
              <w:rPr>
                <w:rFonts w:cs="Arial"/>
                <w:sz w:val="18"/>
                <w:szCs w:val="18"/>
              </w:rPr>
            </w:pPr>
          </w:p>
        </w:tc>
        <w:tc>
          <w:tcPr>
            <w:tcW w:w="1549" w:type="dxa"/>
            <w:vAlign w:val="center"/>
          </w:tcPr>
          <w:p w14:paraId="40AE3CB4" w14:textId="77777777" w:rsidR="00E14FF0" w:rsidRPr="00EE555A" w:rsidRDefault="00E14FF0" w:rsidP="00E14FF0">
            <w:pPr>
              <w:rPr>
                <w:rFonts w:cs="Arial"/>
                <w:sz w:val="18"/>
                <w:szCs w:val="18"/>
              </w:rPr>
            </w:pPr>
          </w:p>
        </w:tc>
        <w:tc>
          <w:tcPr>
            <w:tcW w:w="2341" w:type="dxa"/>
            <w:vAlign w:val="center"/>
          </w:tcPr>
          <w:p w14:paraId="775B8B72" w14:textId="77777777" w:rsidR="00E14FF0" w:rsidRPr="00EE555A" w:rsidRDefault="00E14FF0" w:rsidP="00E14FF0">
            <w:pPr>
              <w:rPr>
                <w:rFonts w:cs="Arial"/>
                <w:sz w:val="18"/>
                <w:szCs w:val="18"/>
              </w:rPr>
            </w:pPr>
          </w:p>
        </w:tc>
        <w:tc>
          <w:tcPr>
            <w:tcW w:w="2132" w:type="dxa"/>
            <w:vAlign w:val="center"/>
          </w:tcPr>
          <w:p w14:paraId="0E018E40" w14:textId="77777777" w:rsidR="00E14FF0" w:rsidRPr="00EE555A" w:rsidRDefault="00E14FF0" w:rsidP="00E14FF0">
            <w:pPr>
              <w:rPr>
                <w:rFonts w:cs="Arial"/>
                <w:sz w:val="18"/>
                <w:szCs w:val="18"/>
              </w:rPr>
            </w:pPr>
          </w:p>
        </w:tc>
        <w:tc>
          <w:tcPr>
            <w:tcW w:w="1635" w:type="dxa"/>
            <w:vAlign w:val="center"/>
          </w:tcPr>
          <w:p w14:paraId="6CBAEE36" w14:textId="77777777" w:rsidR="00E14FF0" w:rsidRPr="00EE555A" w:rsidRDefault="00E14FF0" w:rsidP="00E14FF0">
            <w:pPr>
              <w:rPr>
                <w:rFonts w:cs="Arial"/>
                <w:sz w:val="18"/>
                <w:szCs w:val="18"/>
              </w:rPr>
            </w:pPr>
          </w:p>
        </w:tc>
        <w:tc>
          <w:tcPr>
            <w:tcW w:w="1559" w:type="dxa"/>
            <w:shd w:val="clear" w:color="auto" w:fill="auto"/>
            <w:vAlign w:val="center"/>
          </w:tcPr>
          <w:p w14:paraId="5A5179F6" w14:textId="77777777" w:rsidR="00E14FF0" w:rsidRPr="00EE555A" w:rsidRDefault="00E14FF0" w:rsidP="00E14FF0">
            <w:pPr>
              <w:rPr>
                <w:rFonts w:cs="Arial"/>
                <w:sz w:val="18"/>
                <w:szCs w:val="18"/>
              </w:rPr>
            </w:pPr>
          </w:p>
        </w:tc>
        <w:tc>
          <w:tcPr>
            <w:tcW w:w="1259" w:type="dxa"/>
            <w:shd w:val="clear" w:color="auto" w:fill="auto"/>
            <w:vAlign w:val="center"/>
          </w:tcPr>
          <w:p w14:paraId="02C0C563" w14:textId="77777777" w:rsidR="00E14FF0" w:rsidRPr="00EE555A" w:rsidRDefault="00E14FF0" w:rsidP="00E14FF0">
            <w:pPr>
              <w:rPr>
                <w:rFonts w:cs="Arial"/>
                <w:sz w:val="18"/>
                <w:szCs w:val="18"/>
              </w:rPr>
            </w:pPr>
          </w:p>
        </w:tc>
      </w:tr>
      <w:tr w:rsidR="00E14FF0" w:rsidRPr="00EE555A" w14:paraId="75DE2D2F" w14:textId="77777777" w:rsidTr="00E14FF0">
        <w:trPr>
          <w:trHeight w:val="441"/>
        </w:trPr>
        <w:tc>
          <w:tcPr>
            <w:tcW w:w="1767" w:type="dxa"/>
            <w:vAlign w:val="center"/>
          </w:tcPr>
          <w:p w14:paraId="7F34DEC0" w14:textId="77777777" w:rsidR="00E14FF0" w:rsidRPr="00EE555A" w:rsidRDefault="00E14FF0" w:rsidP="00E14FF0">
            <w:pPr>
              <w:rPr>
                <w:rFonts w:cs="Arial"/>
                <w:sz w:val="18"/>
                <w:szCs w:val="18"/>
              </w:rPr>
            </w:pPr>
          </w:p>
        </w:tc>
        <w:tc>
          <w:tcPr>
            <w:tcW w:w="1669" w:type="dxa"/>
            <w:shd w:val="clear" w:color="auto" w:fill="auto"/>
            <w:vAlign w:val="center"/>
          </w:tcPr>
          <w:p w14:paraId="2A525BC5" w14:textId="77777777" w:rsidR="00E14FF0" w:rsidRPr="00EE555A" w:rsidRDefault="00E14FF0" w:rsidP="00E14FF0">
            <w:pPr>
              <w:rPr>
                <w:rFonts w:cs="Arial"/>
                <w:sz w:val="18"/>
                <w:szCs w:val="18"/>
              </w:rPr>
            </w:pPr>
          </w:p>
        </w:tc>
        <w:tc>
          <w:tcPr>
            <w:tcW w:w="1549" w:type="dxa"/>
            <w:vAlign w:val="center"/>
          </w:tcPr>
          <w:p w14:paraId="34975D53" w14:textId="77777777" w:rsidR="00E14FF0" w:rsidRPr="00EE555A" w:rsidRDefault="00E14FF0" w:rsidP="00E14FF0">
            <w:pPr>
              <w:rPr>
                <w:rFonts w:cs="Arial"/>
                <w:sz w:val="18"/>
                <w:szCs w:val="18"/>
              </w:rPr>
            </w:pPr>
          </w:p>
        </w:tc>
        <w:tc>
          <w:tcPr>
            <w:tcW w:w="2341" w:type="dxa"/>
            <w:vAlign w:val="center"/>
          </w:tcPr>
          <w:p w14:paraId="2DE3FAF1" w14:textId="77777777" w:rsidR="00E14FF0" w:rsidRPr="00EE555A" w:rsidRDefault="00E14FF0" w:rsidP="00E14FF0">
            <w:pPr>
              <w:rPr>
                <w:rFonts w:cs="Arial"/>
                <w:sz w:val="18"/>
                <w:szCs w:val="18"/>
              </w:rPr>
            </w:pPr>
          </w:p>
        </w:tc>
        <w:tc>
          <w:tcPr>
            <w:tcW w:w="2132" w:type="dxa"/>
            <w:vAlign w:val="center"/>
          </w:tcPr>
          <w:p w14:paraId="1E1EB576" w14:textId="77777777" w:rsidR="00E14FF0" w:rsidRPr="00EE555A" w:rsidRDefault="00E14FF0" w:rsidP="00E14FF0">
            <w:pPr>
              <w:rPr>
                <w:rFonts w:cs="Arial"/>
                <w:sz w:val="18"/>
                <w:szCs w:val="18"/>
              </w:rPr>
            </w:pPr>
          </w:p>
        </w:tc>
        <w:tc>
          <w:tcPr>
            <w:tcW w:w="1635" w:type="dxa"/>
            <w:vAlign w:val="center"/>
          </w:tcPr>
          <w:p w14:paraId="1B243567" w14:textId="77777777" w:rsidR="00E14FF0" w:rsidRPr="00EE555A" w:rsidRDefault="00E14FF0" w:rsidP="00E14FF0">
            <w:pPr>
              <w:rPr>
                <w:rFonts w:cs="Arial"/>
                <w:sz w:val="18"/>
                <w:szCs w:val="18"/>
              </w:rPr>
            </w:pPr>
          </w:p>
        </w:tc>
        <w:tc>
          <w:tcPr>
            <w:tcW w:w="1559" w:type="dxa"/>
            <w:shd w:val="clear" w:color="auto" w:fill="auto"/>
            <w:vAlign w:val="center"/>
          </w:tcPr>
          <w:p w14:paraId="57217979" w14:textId="77777777" w:rsidR="00E14FF0" w:rsidRPr="00EE555A" w:rsidRDefault="00E14FF0" w:rsidP="00E14FF0">
            <w:pPr>
              <w:rPr>
                <w:rFonts w:cs="Arial"/>
                <w:sz w:val="18"/>
                <w:szCs w:val="18"/>
              </w:rPr>
            </w:pPr>
          </w:p>
        </w:tc>
        <w:tc>
          <w:tcPr>
            <w:tcW w:w="1259" w:type="dxa"/>
            <w:shd w:val="clear" w:color="auto" w:fill="auto"/>
            <w:vAlign w:val="center"/>
          </w:tcPr>
          <w:p w14:paraId="3A3DF49E" w14:textId="77777777" w:rsidR="00E14FF0" w:rsidRPr="00EE555A" w:rsidRDefault="00E14FF0" w:rsidP="00E14FF0">
            <w:pPr>
              <w:rPr>
                <w:rFonts w:cs="Arial"/>
                <w:sz w:val="18"/>
                <w:szCs w:val="18"/>
              </w:rPr>
            </w:pPr>
          </w:p>
        </w:tc>
      </w:tr>
      <w:tr w:rsidR="00E14FF0" w:rsidRPr="00EE555A" w14:paraId="27F76DD3" w14:textId="77777777" w:rsidTr="00E14FF0">
        <w:trPr>
          <w:trHeight w:val="441"/>
        </w:trPr>
        <w:tc>
          <w:tcPr>
            <w:tcW w:w="1767" w:type="dxa"/>
            <w:vAlign w:val="center"/>
          </w:tcPr>
          <w:p w14:paraId="67785178" w14:textId="77777777" w:rsidR="00E14FF0" w:rsidRPr="00EE555A" w:rsidRDefault="00E14FF0" w:rsidP="00E14FF0">
            <w:pPr>
              <w:rPr>
                <w:rFonts w:cs="Arial"/>
                <w:sz w:val="18"/>
                <w:szCs w:val="18"/>
              </w:rPr>
            </w:pPr>
          </w:p>
        </w:tc>
        <w:tc>
          <w:tcPr>
            <w:tcW w:w="1669" w:type="dxa"/>
            <w:shd w:val="clear" w:color="auto" w:fill="auto"/>
            <w:vAlign w:val="center"/>
          </w:tcPr>
          <w:p w14:paraId="0DDA49EE" w14:textId="77777777" w:rsidR="00E14FF0" w:rsidRPr="00EE555A" w:rsidRDefault="00E14FF0" w:rsidP="00E14FF0">
            <w:pPr>
              <w:rPr>
                <w:rFonts w:cs="Arial"/>
                <w:sz w:val="18"/>
                <w:szCs w:val="18"/>
              </w:rPr>
            </w:pPr>
          </w:p>
        </w:tc>
        <w:tc>
          <w:tcPr>
            <w:tcW w:w="1549" w:type="dxa"/>
            <w:vAlign w:val="center"/>
          </w:tcPr>
          <w:p w14:paraId="0A52E111" w14:textId="77777777" w:rsidR="00E14FF0" w:rsidRPr="00EE555A" w:rsidRDefault="00E14FF0" w:rsidP="00E14FF0">
            <w:pPr>
              <w:rPr>
                <w:rFonts w:cs="Arial"/>
                <w:sz w:val="18"/>
                <w:szCs w:val="18"/>
              </w:rPr>
            </w:pPr>
          </w:p>
        </w:tc>
        <w:tc>
          <w:tcPr>
            <w:tcW w:w="2341" w:type="dxa"/>
            <w:vAlign w:val="center"/>
          </w:tcPr>
          <w:p w14:paraId="28910618" w14:textId="77777777" w:rsidR="00E14FF0" w:rsidRPr="00EE555A" w:rsidRDefault="00E14FF0" w:rsidP="00E14FF0">
            <w:pPr>
              <w:rPr>
                <w:rFonts w:cs="Arial"/>
                <w:sz w:val="18"/>
                <w:szCs w:val="18"/>
              </w:rPr>
            </w:pPr>
          </w:p>
        </w:tc>
        <w:tc>
          <w:tcPr>
            <w:tcW w:w="2132" w:type="dxa"/>
            <w:vAlign w:val="center"/>
          </w:tcPr>
          <w:p w14:paraId="5EA3940B" w14:textId="77777777" w:rsidR="00E14FF0" w:rsidRPr="00EE555A" w:rsidRDefault="00E14FF0" w:rsidP="00E14FF0">
            <w:pPr>
              <w:rPr>
                <w:rFonts w:cs="Arial"/>
                <w:sz w:val="18"/>
                <w:szCs w:val="18"/>
              </w:rPr>
            </w:pPr>
          </w:p>
        </w:tc>
        <w:tc>
          <w:tcPr>
            <w:tcW w:w="1635" w:type="dxa"/>
            <w:vAlign w:val="center"/>
          </w:tcPr>
          <w:p w14:paraId="44735538" w14:textId="77777777" w:rsidR="00E14FF0" w:rsidRPr="00EE555A" w:rsidRDefault="00E14FF0" w:rsidP="00E14FF0">
            <w:pPr>
              <w:rPr>
                <w:rFonts w:cs="Arial"/>
                <w:sz w:val="18"/>
                <w:szCs w:val="18"/>
              </w:rPr>
            </w:pPr>
          </w:p>
        </w:tc>
        <w:tc>
          <w:tcPr>
            <w:tcW w:w="1559" w:type="dxa"/>
            <w:shd w:val="clear" w:color="auto" w:fill="auto"/>
            <w:vAlign w:val="center"/>
          </w:tcPr>
          <w:p w14:paraId="17991C6A" w14:textId="77777777" w:rsidR="00E14FF0" w:rsidRPr="00EE555A" w:rsidRDefault="00E14FF0" w:rsidP="00E14FF0">
            <w:pPr>
              <w:rPr>
                <w:rFonts w:cs="Arial"/>
                <w:sz w:val="18"/>
                <w:szCs w:val="18"/>
              </w:rPr>
            </w:pPr>
          </w:p>
        </w:tc>
        <w:tc>
          <w:tcPr>
            <w:tcW w:w="1259" w:type="dxa"/>
            <w:shd w:val="clear" w:color="auto" w:fill="auto"/>
            <w:vAlign w:val="center"/>
          </w:tcPr>
          <w:p w14:paraId="67E3C487" w14:textId="77777777" w:rsidR="00E14FF0" w:rsidRPr="00EE555A" w:rsidRDefault="00E14FF0" w:rsidP="00E14FF0">
            <w:pPr>
              <w:rPr>
                <w:rFonts w:cs="Arial"/>
                <w:sz w:val="18"/>
                <w:szCs w:val="18"/>
              </w:rPr>
            </w:pPr>
          </w:p>
        </w:tc>
      </w:tr>
      <w:tr w:rsidR="00E14FF0" w:rsidRPr="00EE555A" w14:paraId="7908244F" w14:textId="77777777" w:rsidTr="00E14FF0">
        <w:trPr>
          <w:trHeight w:val="441"/>
        </w:trPr>
        <w:tc>
          <w:tcPr>
            <w:tcW w:w="1767" w:type="dxa"/>
            <w:vAlign w:val="center"/>
          </w:tcPr>
          <w:p w14:paraId="5A3CF804" w14:textId="77777777" w:rsidR="00E14FF0" w:rsidRPr="00EE555A" w:rsidRDefault="00E14FF0" w:rsidP="00E14FF0">
            <w:pPr>
              <w:rPr>
                <w:rFonts w:cs="Arial"/>
                <w:sz w:val="18"/>
                <w:szCs w:val="18"/>
              </w:rPr>
            </w:pPr>
          </w:p>
        </w:tc>
        <w:tc>
          <w:tcPr>
            <w:tcW w:w="1669" w:type="dxa"/>
            <w:shd w:val="clear" w:color="auto" w:fill="auto"/>
            <w:vAlign w:val="center"/>
          </w:tcPr>
          <w:p w14:paraId="70038C6A" w14:textId="77777777" w:rsidR="00E14FF0" w:rsidRPr="00EE555A" w:rsidRDefault="00E14FF0" w:rsidP="00E14FF0">
            <w:pPr>
              <w:rPr>
                <w:rFonts w:cs="Arial"/>
                <w:sz w:val="18"/>
                <w:szCs w:val="18"/>
              </w:rPr>
            </w:pPr>
          </w:p>
        </w:tc>
        <w:tc>
          <w:tcPr>
            <w:tcW w:w="1549" w:type="dxa"/>
            <w:vAlign w:val="center"/>
          </w:tcPr>
          <w:p w14:paraId="532EABFA" w14:textId="77777777" w:rsidR="00E14FF0" w:rsidRPr="00EE555A" w:rsidRDefault="00E14FF0" w:rsidP="00E14FF0">
            <w:pPr>
              <w:rPr>
                <w:rFonts w:cs="Arial"/>
                <w:sz w:val="18"/>
                <w:szCs w:val="18"/>
              </w:rPr>
            </w:pPr>
          </w:p>
        </w:tc>
        <w:tc>
          <w:tcPr>
            <w:tcW w:w="2341" w:type="dxa"/>
            <w:vAlign w:val="center"/>
          </w:tcPr>
          <w:p w14:paraId="40887E32" w14:textId="77777777" w:rsidR="00E14FF0" w:rsidRPr="00EE555A" w:rsidRDefault="00E14FF0" w:rsidP="00E14FF0">
            <w:pPr>
              <w:rPr>
                <w:rFonts w:cs="Arial"/>
                <w:sz w:val="18"/>
                <w:szCs w:val="18"/>
              </w:rPr>
            </w:pPr>
          </w:p>
        </w:tc>
        <w:tc>
          <w:tcPr>
            <w:tcW w:w="2132" w:type="dxa"/>
            <w:vAlign w:val="center"/>
          </w:tcPr>
          <w:p w14:paraId="4F5E1EFA" w14:textId="77777777" w:rsidR="00E14FF0" w:rsidRPr="00EE555A" w:rsidRDefault="00E14FF0" w:rsidP="00E14FF0">
            <w:pPr>
              <w:rPr>
                <w:rFonts w:cs="Arial"/>
                <w:sz w:val="18"/>
                <w:szCs w:val="18"/>
              </w:rPr>
            </w:pPr>
          </w:p>
        </w:tc>
        <w:tc>
          <w:tcPr>
            <w:tcW w:w="1635" w:type="dxa"/>
            <w:vAlign w:val="center"/>
          </w:tcPr>
          <w:p w14:paraId="68D73C5A" w14:textId="77777777" w:rsidR="00E14FF0" w:rsidRPr="00EE555A" w:rsidRDefault="00E14FF0" w:rsidP="00E14FF0">
            <w:pPr>
              <w:rPr>
                <w:rFonts w:cs="Arial"/>
                <w:sz w:val="18"/>
                <w:szCs w:val="18"/>
              </w:rPr>
            </w:pPr>
          </w:p>
        </w:tc>
        <w:tc>
          <w:tcPr>
            <w:tcW w:w="1559" w:type="dxa"/>
            <w:shd w:val="clear" w:color="auto" w:fill="auto"/>
            <w:vAlign w:val="center"/>
          </w:tcPr>
          <w:p w14:paraId="2433393D" w14:textId="77777777" w:rsidR="00E14FF0" w:rsidRPr="00EE555A" w:rsidRDefault="00E14FF0" w:rsidP="00E14FF0">
            <w:pPr>
              <w:rPr>
                <w:rFonts w:cs="Arial"/>
                <w:sz w:val="18"/>
                <w:szCs w:val="18"/>
              </w:rPr>
            </w:pPr>
          </w:p>
        </w:tc>
        <w:tc>
          <w:tcPr>
            <w:tcW w:w="1259" w:type="dxa"/>
            <w:shd w:val="clear" w:color="auto" w:fill="auto"/>
            <w:vAlign w:val="center"/>
          </w:tcPr>
          <w:p w14:paraId="5C27AC41" w14:textId="77777777" w:rsidR="00E14FF0" w:rsidRPr="00EE555A" w:rsidRDefault="00E14FF0" w:rsidP="00E14FF0">
            <w:pPr>
              <w:rPr>
                <w:rFonts w:cs="Arial"/>
                <w:sz w:val="18"/>
                <w:szCs w:val="18"/>
              </w:rPr>
            </w:pPr>
          </w:p>
        </w:tc>
      </w:tr>
      <w:tr w:rsidR="00E14FF0" w:rsidRPr="00EE555A" w14:paraId="22D71836" w14:textId="77777777" w:rsidTr="00E14FF0">
        <w:trPr>
          <w:trHeight w:val="441"/>
        </w:trPr>
        <w:tc>
          <w:tcPr>
            <w:tcW w:w="1767" w:type="dxa"/>
            <w:vAlign w:val="center"/>
          </w:tcPr>
          <w:p w14:paraId="4865DDB7" w14:textId="77777777" w:rsidR="00E14FF0" w:rsidRPr="00EE555A" w:rsidRDefault="00E14FF0" w:rsidP="00E14FF0">
            <w:pPr>
              <w:rPr>
                <w:rFonts w:cs="Arial"/>
                <w:sz w:val="18"/>
                <w:szCs w:val="18"/>
              </w:rPr>
            </w:pPr>
          </w:p>
        </w:tc>
        <w:tc>
          <w:tcPr>
            <w:tcW w:w="1669" w:type="dxa"/>
            <w:shd w:val="clear" w:color="auto" w:fill="auto"/>
            <w:vAlign w:val="center"/>
          </w:tcPr>
          <w:p w14:paraId="06F7886E" w14:textId="77777777" w:rsidR="00E14FF0" w:rsidRPr="00EE555A" w:rsidRDefault="00E14FF0" w:rsidP="00E14FF0">
            <w:pPr>
              <w:rPr>
                <w:rFonts w:cs="Arial"/>
                <w:sz w:val="18"/>
                <w:szCs w:val="18"/>
              </w:rPr>
            </w:pPr>
          </w:p>
        </w:tc>
        <w:tc>
          <w:tcPr>
            <w:tcW w:w="1549" w:type="dxa"/>
            <w:vAlign w:val="center"/>
          </w:tcPr>
          <w:p w14:paraId="61399A5B" w14:textId="77777777" w:rsidR="00E14FF0" w:rsidRPr="00EE555A" w:rsidRDefault="00E14FF0" w:rsidP="00E14FF0">
            <w:pPr>
              <w:rPr>
                <w:rFonts w:cs="Arial"/>
                <w:sz w:val="18"/>
                <w:szCs w:val="18"/>
              </w:rPr>
            </w:pPr>
          </w:p>
        </w:tc>
        <w:tc>
          <w:tcPr>
            <w:tcW w:w="2341" w:type="dxa"/>
            <w:vAlign w:val="center"/>
          </w:tcPr>
          <w:p w14:paraId="79E39050" w14:textId="77777777" w:rsidR="00E14FF0" w:rsidRPr="00EE555A" w:rsidRDefault="00E14FF0" w:rsidP="00E14FF0">
            <w:pPr>
              <w:rPr>
                <w:rFonts w:cs="Arial"/>
                <w:sz w:val="18"/>
                <w:szCs w:val="18"/>
              </w:rPr>
            </w:pPr>
          </w:p>
        </w:tc>
        <w:tc>
          <w:tcPr>
            <w:tcW w:w="2132" w:type="dxa"/>
            <w:vAlign w:val="center"/>
          </w:tcPr>
          <w:p w14:paraId="2A24458D" w14:textId="77777777" w:rsidR="00E14FF0" w:rsidRPr="00EE555A" w:rsidRDefault="00E14FF0" w:rsidP="00E14FF0">
            <w:pPr>
              <w:rPr>
                <w:rFonts w:cs="Arial"/>
                <w:sz w:val="18"/>
                <w:szCs w:val="18"/>
              </w:rPr>
            </w:pPr>
          </w:p>
        </w:tc>
        <w:tc>
          <w:tcPr>
            <w:tcW w:w="1635" w:type="dxa"/>
            <w:vAlign w:val="center"/>
          </w:tcPr>
          <w:p w14:paraId="4C8CE8B2" w14:textId="77777777" w:rsidR="00E14FF0" w:rsidRPr="00EE555A" w:rsidRDefault="00E14FF0" w:rsidP="00E14FF0">
            <w:pPr>
              <w:rPr>
                <w:rFonts w:cs="Arial"/>
                <w:sz w:val="18"/>
                <w:szCs w:val="18"/>
              </w:rPr>
            </w:pPr>
          </w:p>
        </w:tc>
        <w:tc>
          <w:tcPr>
            <w:tcW w:w="1559" w:type="dxa"/>
            <w:shd w:val="clear" w:color="auto" w:fill="auto"/>
            <w:vAlign w:val="center"/>
          </w:tcPr>
          <w:p w14:paraId="54C7D086" w14:textId="77777777" w:rsidR="00E14FF0" w:rsidRPr="00EE555A" w:rsidRDefault="00E14FF0" w:rsidP="00E14FF0">
            <w:pPr>
              <w:rPr>
                <w:rFonts w:cs="Arial"/>
                <w:sz w:val="18"/>
                <w:szCs w:val="18"/>
              </w:rPr>
            </w:pPr>
          </w:p>
        </w:tc>
        <w:tc>
          <w:tcPr>
            <w:tcW w:w="1259" w:type="dxa"/>
            <w:shd w:val="clear" w:color="auto" w:fill="auto"/>
            <w:vAlign w:val="center"/>
          </w:tcPr>
          <w:p w14:paraId="1097990C" w14:textId="77777777" w:rsidR="00E14FF0" w:rsidRPr="00EE555A" w:rsidRDefault="00E14FF0" w:rsidP="00E14FF0">
            <w:pPr>
              <w:rPr>
                <w:rFonts w:cs="Arial"/>
                <w:sz w:val="18"/>
                <w:szCs w:val="18"/>
              </w:rPr>
            </w:pPr>
          </w:p>
        </w:tc>
      </w:tr>
      <w:tr w:rsidR="00E14FF0" w:rsidRPr="00EE555A" w14:paraId="5ED7828F" w14:textId="77777777" w:rsidTr="00E14FF0">
        <w:trPr>
          <w:trHeight w:val="441"/>
        </w:trPr>
        <w:tc>
          <w:tcPr>
            <w:tcW w:w="1767" w:type="dxa"/>
            <w:vAlign w:val="center"/>
          </w:tcPr>
          <w:p w14:paraId="30C88198" w14:textId="77777777" w:rsidR="00E14FF0" w:rsidRPr="00EE555A" w:rsidRDefault="00E14FF0" w:rsidP="00E14FF0">
            <w:pPr>
              <w:rPr>
                <w:rFonts w:cs="Arial"/>
                <w:sz w:val="18"/>
                <w:szCs w:val="18"/>
              </w:rPr>
            </w:pPr>
          </w:p>
        </w:tc>
        <w:tc>
          <w:tcPr>
            <w:tcW w:w="1669" w:type="dxa"/>
            <w:shd w:val="clear" w:color="auto" w:fill="auto"/>
            <w:vAlign w:val="center"/>
          </w:tcPr>
          <w:p w14:paraId="172083FB" w14:textId="77777777" w:rsidR="00E14FF0" w:rsidRPr="00EE555A" w:rsidRDefault="00E14FF0" w:rsidP="00E14FF0">
            <w:pPr>
              <w:rPr>
                <w:rFonts w:cs="Arial"/>
                <w:sz w:val="18"/>
                <w:szCs w:val="18"/>
              </w:rPr>
            </w:pPr>
          </w:p>
        </w:tc>
        <w:tc>
          <w:tcPr>
            <w:tcW w:w="1549" w:type="dxa"/>
            <w:vAlign w:val="center"/>
          </w:tcPr>
          <w:p w14:paraId="5573ECE7" w14:textId="77777777" w:rsidR="00E14FF0" w:rsidRPr="00EE555A" w:rsidRDefault="00E14FF0" w:rsidP="00E14FF0">
            <w:pPr>
              <w:rPr>
                <w:rFonts w:cs="Arial"/>
                <w:sz w:val="18"/>
                <w:szCs w:val="18"/>
              </w:rPr>
            </w:pPr>
          </w:p>
        </w:tc>
        <w:tc>
          <w:tcPr>
            <w:tcW w:w="2341" w:type="dxa"/>
            <w:vAlign w:val="center"/>
          </w:tcPr>
          <w:p w14:paraId="5B544703" w14:textId="77777777" w:rsidR="00E14FF0" w:rsidRPr="00EE555A" w:rsidRDefault="00E14FF0" w:rsidP="00E14FF0">
            <w:pPr>
              <w:rPr>
                <w:rFonts w:cs="Arial"/>
                <w:sz w:val="18"/>
                <w:szCs w:val="18"/>
              </w:rPr>
            </w:pPr>
          </w:p>
        </w:tc>
        <w:tc>
          <w:tcPr>
            <w:tcW w:w="2132" w:type="dxa"/>
            <w:vAlign w:val="center"/>
          </w:tcPr>
          <w:p w14:paraId="4B3529E9" w14:textId="77777777" w:rsidR="00E14FF0" w:rsidRPr="00EE555A" w:rsidRDefault="00E14FF0" w:rsidP="00E14FF0">
            <w:pPr>
              <w:rPr>
                <w:rFonts w:cs="Arial"/>
                <w:sz w:val="18"/>
                <w:szCs w:val="18"/>
              </w:rPr>
            </w:pPr>
          </w:p>
        </w:tc>
        <w:tc>
          <w:tcPr>
            <w:tcW w:w="1635" w:type="dxa"/>
            <w:vAlign w:val="center"/>
          </w:tcPr>
          <w:p w14:paraId="5195B818" w14:textId="77777777" w:rsidR="00E14FF0" w:rsidRPr="00EE555A" w:rsidRDefault="00E14FF0" w:rsidP="00E14FF0">
            <w:pPr>
              <w:rPr>
                <w:rFonts w:cs="Arial"/>
                <w:sz w:val="18"/>
                <w:szCs w:val="18"/>
              </w:rPr>
            </w:pPr>
          </w:p>
        </w:tc>
        <w:tc>
          <w:tcPr>
            <w:tcW w:w="1559" w:type="dxa"/>
            <w:shd w:val="clear" w:color="auto" w:fill="auto"/>
            <w:vAlign w:val="center"/>
          </w:tcPr>
          <w:p w14:paraId="77C4527F" w14:textId="77777777" w:rsidR="00E14FF0" w:rsidRPr="00EE555A" w:rsidRDefault="00E14FF0" w:rsidP="00E14FF0">
            <w:pPr>
              <w:rPr>
                <w:rFonts w:cs="Arial"/>
                <w:sz w:val="18"/>
                <w:szCs w:val="18"/>
              </w:rPr>
            </w:pPr>
          </w:p>
        </w:tc>
        <w:tc>
          <w:tcPr>
            <w:tcW w:w="1259" w:type="dxa"/>
            <w:shd w:val="clear" w:color="auto" w:fill="auto"/>
            <w:vAlign w:val="center"/>
          </w:tcPr>
          <w:p w14:paraId="419DD3EA" w14:textId="77777777" w:rsidR="00E14FF0" w:rsidRPr="00EE555A" w:rsidRDefault="00E14FF0" w:rsidP="00E14FF0">
            <w:pPr>
              <w:rPr>
                <w:rFonts w:cs="Arial"/>
                <w:sz w:val="18"/>
                <w:szCs w:val="18"/>
              </w:rPr>
            </w:pPr>
          </w:p>
        </w:tc>
      </w:tr>
      <w:tr w:rsidR="00E14FF0" w:rsidRPr="00EE555A" w14:paraId="7CAB7891" w14:textId="77777777" w:rsidTr="00E14FF0">
        <w:trPr>
          <w:trHeight w:val="441"/>
        </w:trPr>
        <w:tc>
          <w:tcPr>
            <w:tcW w:w="1767" w:type="dxa"/>
            <w:vAlign w:val="center"/>
          </w:tcPr>
          <w:p w14:paraId="0CB89DE4" w14:textId="77777777" w:rsidR="00E14FF0" w:rsidRPr="00EE555A" w:rsidRDefault="00E14FF0" w:rsidP="00E14FF0">
            <w:pPr>
              <w:rPr>
                <w:rFonts w:cs="Arial"/>
                <w:sz w:val="18"/>
                <w:szCs w:val="18"/>
              </w:rPr>
            </w:pPr>
          </w:p>
        </w:tc>
        <w:tc>
          <w:tcPr>
            <w:tcW w:w="1669" w:type="dxa"/>
            <w:shd w:val="clear" w:color="auto" w:fill="auto"/>
            <w:vAlign w:val="center"/>
          </w:tcPr>
          <w:p w14:paraId="218DE38F" w14:textId="77777777" w:rsidR="00E14FF0" w:rsidRPr="00EE555A" w:rsidRDefault="00E14FF0" w:rsidP="00E14FF0">
            <w:pPr>
              <w:rPr>
                <w:rFonts w:cs="Arial"/>
                <w:sz w:val="18"/>
                <w:szCs w:val="18"/>
              </w:rPr>
            </w:pPr>
          </w:p>
        </w:tc>
        <w:tc>
          <w:tcPr>
            <w:tcW w:w="1549" w:type="dxa"/>
            <w:vAlign w:val="center"/>
          </w:tcPr>
          <w:p w14:paraId="5B5FB379" w14:textId="77777777" w:rsidR="00E14FF0" w:rsidRPr="00EE555A" w:rsidRDefault="00E14FF0" w:rsidP="00E14FF0">
            <w:pPr>
              <w:rPr>
                <w:rFonts w:cs="Arial"/>
                <w:sz w:val="18"/>
                <w:szCs w:val="18"/>
              </w:rPr>
            </w:pPr>
          </w:p>
        </w:tc>
        <w:tc>
          <w:tcPr>
            <w:tcW w:w="2341" w:type="dxa"/>
            <w:vAlign w:val="center"/>
          </w:tcPr>
          <w:p w14:paraId="01751096" w14:textId="77777777" w:rsidR="00E14FF0" w:rsidRPr="00EE555A" w:rsidRDefault="00E14FF0" w:rsidP="00E14FF0">
            <w:pPr>
              <w:rPr>
                <w:rFonts w:cs="Arial"/>
                <w:sz w:val="18"/>
                <w:szCs w:val="18"/>
              </w:rPr>
            </w:pPr>
          </w:p>
        </w:tc>
        <w:tc>
          <w:tcPr>
            <w:tcW w:w="2132" w:type="dxa"/>
            <w:vAlign w:val="center"/>
          </w:tcPr>
          <w:p w14:paraId="030A05FD" w14:textId="77777777" w:rsidR="00E14FF0" w:rsidRPr="00EE555A" w:rsidRDefault="00E14FF0" w:rsidP="00E14FF0">
            <w:pPr>
              <w:rPr>
                <w:rFonts w:cs="Arial"/>
                <w:sz w:val="18"/>
                <w:szCs w:val="18"/>
              </w:rPr>
            </w:pPr>
          </w:p>
        </w:tc>
        <w:tc>
          <w:tcPr>
            <w:tcW w:w="1635" w:type="dxa"/>
            <w:vAlign w:val="center"/>
          </w:tcPr>
          <w:p w14:paraId="329476EE" w14:textId="77777777" w:rsidR="00E14FF0" w:rsidRPr="00EE555A" w:rsidRDefault="00E14FF0" w:rsidP="00E14FF0">
            <w:pPr>
              <w:rPr>
                <w:rFonts w:cs="Arial"/>
                <w:sz w:val="18"/>
                <w:szCs w:val="18"/>
              </w:rPr>
            </w:pPr>
          </w:p>
        </w:tc>
        <w:tc>
          <w:tcPr>
            <w:tcW w:w="1559" w:type="dxa"/>
            <w:shd w:val="clear" w:color="auto" w:fill="auto"/>
            <w:vAlign w:val="center"/>
          </w:tcPr>
          <w:p w14:paraId="04A35A66" w14:textId="77777777" w:rsidR="00E14FF0" w:rsidRPr="00EE555A" w:rsidRDefault="00E14FF0" w:rsidP="00E14FF0">
            <w:pPr>
              <w:rPr>
                <w:rFonts w:cs="Arial"/>
                <w:sz w:val="18"/>
                <w:szCs w:val="18"/>
              </w:rPr>
            </w:pPr>
          </w:p>
        </w:tc>
        <w:tc>
          <w:tcPr>
            <w:tcW w:w="1259" w:type="dxa"/>
            <w:shd w:val="clear" w:color="auto" w:fill="auto"/>
            <w:vAlign w:val="center"/>
          </w:tcPr>
          <w:p w14:paraId="09CF9C4A" w14:textId="77777777" w:rsidR="00E14FF0" w:rsidRPr="00EE555A" w:rsidRDefault="00E14FF0" w:rsidP="00E14FF0">
            <w:pPr>
              <w:rPr>
                <w:rFonts w:cs="Arial"/>
                <w:sz w:val="18"/>
                <w:szCs w:val="18"/>
              </w:rPr>
            </w:pPr>
          </w:p>
        </w:tc>
      </w:tr>
      <w:tr w:rsidR="00E14FF0" w:rsidRPr="00EE555A" w14:paraId="7A6DA628" w14:textId="77777777" w:rsidTr="00E14FF0">
        <w:trPr>
          <w:trHeight w:val="441"/>
        </w:trPr>
        <w:tc>
          <w:tcPr>
            <w:tcW w:w="1767" w:type="dxa"/>
            <w:vAlign w:val="center"/>
          </w:tcPr>
          <w:p w14:paraId="593D4547" w14:textId="77777777" w:rsidR="00E14FF0" w:rsidRPr="00EE555A" w:rsidRDefault="00E14FF0" w:rsidP="00E14FF0">
            <w:pPr>
              <w:rPr>
                <w:rFonts w:cs="Arial"/>
                <w:sz w:val="18"/>
                <w:szCs w:val="18"/>
              </w:rPr>
            </w:pPr>
          </w:p>
        </w:tc>
        <w:tc>
          <w:tcPr>
            <w:tcW w:w="1669" w:type="dxa"/>
            <w:shd w:val="clear" w:color="auto" w:fill="auto"/>
            <w:vAlign w:val="center"/>
          </w:tcPr>
          <w:p w14:paraId="1E979AEC" w14:textId="77777777" w:rsidR="00E14FF0" w:rsidRPr="00EE555A" w:rsidRDefault="00E14FF0" w:rsidP="00E14FF0">
            <w:pPr>
              <w:rPr>
                <w:rFonts w:cs="Arial"/>
                <w:sz w:val="18"/>
                <w:szCs w:val="18"/>
              </w:rPr>
            </w:pPr>
          </w:p>
        </w:tc>
        <w:tc>
          <w:tcPr>
            <w:tcW w:w="1549" w:type="dxa"/>
            <w:vAlign w:val="center"/>
          </w:tcPr>
          <w:p w14:paraId="391F1951" w14:textId="77777777" w:rsidR="00E14FF0" w:rsidRPr="00EE555A" w:rsidRDefault="00E14FF0" w:rsidP="00E14FF0">
            <w:pPr>
              <w:rPr>
                <w:rFonts w:cs="Arial"/>
                <w:sz w:val="18"/>
                <w:szCs w:val="18"/>
              </w:rPr>
            </w:pPr>
          </w:p>
        </w:tc>
        <w:tc>
          <w:tcPr>
            <w:tcW w:w="2341" w:type="dxa"/>
            <w:vAlign w:val="center"/>
          </w:tcPr>
          <w:p w14:paraId="791AFA22" w14:textId="77777777" w:rsidR="00E14FF0" w:rsidRPr="00EE555A" w:rsidRDefault="00E14FF0" w:rsidP="00E14FF0">
            <w:pPr>
              <w:rPr>
                <w:rFonts w:cs="Arial"/>
                <w:sz w:val="18"/>
                <w:szCs w:val="18"/>
              </w:rPr>
            </w:pPr>
          </w:p>
        </w:tc>
        <w:tc>
          <w:tcPr>
            <w:tcW w:w="2132" w:type="dxa"/>
            <w:vAlign w:val="center"/>
          </w:tcPr>
          <w:p w14:paraId="1AFAF605" w14:textId="77777777" w:rsidR="00E14FF0" w:rsidRPr="00EE555A" w:rsidRDefault="00E14FF0" w:rsidP="00E14FF0">
            <w:pPr>
              <w:rPr>
                <w:rFonts w:cs="Arial"/>
                <w:sz w:val="18"/>
                <w:szCs w:val="18"/>
              </w:rPr>
            </w:pPr>
          </w:p>
        </w:tc>
        <w:tc>
          <w:tcPr>
            <w:tcW w:w="1635" w:type="dxa"/>
            <w:vAlign w:val="center"/>
          </w:tcPr>
          <w:p w14:paraId="28BCE779" w14:textId="77777777" w:rsidR="00E14FF0" w:rsidRPr="00EE555A" w:rsidRDefault="00E14FF0" w:rsidP="00E14FF0">
            <w:pPr>
              <w:rPr>
                <w:rFonts w:cs="Arial"/>
                <w:sz w:val="18"/>
                <w:szCs w:val="18"/>
              </w:rPr>
            </w:pPr>
          </w:p>
        </w:tc>
        <w:tc>
          <w:tcPr>
            <w:tcW w:w="1559" w:type="dxa"/>
            <w:shd w:val="clear" w:color="auto" w:fill="auto"/>
            <w:vAlign w:val="center"/>
          </w:tcPr>
          <w:p w14:paraId="7208D5A2" w14:textId="77777777" w:rsidR="00E14FF0" w:rsidRPr="00EE555A" w:rsidRDefault="00E14FF0" w:rsidP="00E14FF0">
            <w:pPr>
              <w:rPr>
                <w:rFonts w:cs="Arial"/>
                <w:sz w:val="18"/>
                <w:szCs w:val="18"/>
              </w:rPr>
            </w:pPr>
          </w:p>
        </w:tc>
        <w:tc>
          <w:tcPr>
            <w:tcW w:w="1259" w:type="dxa"/>
            <w:shd w:val="clear" w:color="auto" w:fill="auto"/>
            <w:vAlign w:val="center"/>
          </w:tcPr>
          <w:p w14:paraId="57F8AF65" w14:textId="77777777" w:rsidR="00E14FF0" w:rsidRPr="00EE555A" w:rsidRDefault="00E14FF0" w:rsidP="00E14FF0">
            <w:pPr>
              <w:rPr>
                <w:rFonts w:cs="Arial"/>
                <w:sz w:val="18"/>
                <w:szCs w:val="18"/>
              </w:rPr>
            </w:pPr>
          </w:p>
        </w:tc>
      </w:tr>
    </w:tbl>
    <w:p w14:paraId="18D71FB6" w14:textId="12DB686B" w:rsidR="0040702C" w:rsidRDefault="00E14FF0" w:rsidP="00E14FF0">
      <w:pPr>
        <w:pStyle w:val="BodyText"/>
        <w:rPr>
          <w:b/>
        </w:rPr>
      </w:pPr>
      <w:r w:rsidRPr="00E14FF0">
        <w:rPr>
          <w:b/>
        </w:rPr>
        <w:t>Part 2 – Risk Assessment</w:t>
      </w:r>
    </w:p>
    <w:p w14:paraId="68F961A7" w14:textId="77777777" w:rsidR="00E14FF0" w:rsidRDefault="00E14FF0" w:rsidP="00E14FF0">
      <w:pPr>
        <w:pStyle w:val="BodyText"/>
        <w:jc w:val="right"/>
      </w:pPr>
      <w:r w:rsidRPr="003C0C4E">
        <w:rPr>
          <w:sz w:val="18"/>
        </w:rPr>
        <w:t>*informed by table 1</w:t>
      </w:r>
    </w:p>
    <w:p w14:paraId="49473B2C" w14:textId="77777777" w:rsidR="00E14FF0" w:rsidRPr="00E14FF0" w:rsidRDefault="00E14FF0" w:rsidP="00E14FF0">
      <w:pPr>
        <w:pStyle w:val="BodyText"/>
        <w:rPr>
          <w:b/>
          <w:sz w:val="28"/>
        </w:rPr>
      </w:pPr>
    </w:p>
    <w:sectPr w:rsidR="00E14FF0" w:rsidRPr="00E14FF0" w:rsidSect="0040702C">
      <w:headerReference w:type="default" r:id="rId14"/>
      <w:footerReference w:type="default" r:id="rId15"/>
      <w:pgSz w:w="16838" w:h="11906" w:orient="landscape" w:code="9"/>
      <w:pgMar w:top="851" w:right="1418" w:bottom="851" w:left="156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DADA5" w14:textId="77777777" w:rsidR="00033957" w:rsidRDefault="00033957">
      <w:r>
        <w:separator/>
      </w:r>
    </w:p>
  </w:endnote>
  <w:endnote w:type="continuationSeparator" w:id="0">
    <w:p w14:paraId="3AC03B35" w14:textId="77777777" w:rsidR="00033957" w:rsidRDefault="0003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6" w:type="dxa"/>
      <w:tblCellMar>
        <w:left w:w="0" w:type="dxa"/>
        <w:right w:w="0" w:type="dxa"/>
      </w:tblCellMar>
      <w:tblLook w:val="0420" w:firstRow="1" w:lastRow="0" w:firstColumn="0" w:lastColumn="0" w:noHBand="0" w:noVBand="1"/>
    </w:tblPr>
    <w:tblGrid>
      <w:gridCol w:w="1840"/>
      <w:gridCol w:w="3400"/>
      <w:gridCol w:w="1645"/>
      <w:gridCol w:w="3431"/>
    </w:tblGrid>
    <w:tr w:rsidR="009C04D9" w:rsidRPr="009A3DC5" w14:paraId="2247D7DB" w14:textId="77777777" w:rsidTr="00451088">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69A623B" w14:textId="77777777" w:rsidR="009C04D9" w:rsidRPr="009A3DC5" w:rsidRDefault="009C04D9" w:rsidP="009C04D9">
          <w:pPr>
            <w:rPr>
              <w:sz w:val="16"/>
            </w:rPr>
          </w:pPr>
          <w:r w:rsidRPr="009A3DC5">
            <w:rPr>
              <w:sz w:val="16"/>
            </w:rPr>
            <w:t>Document Name</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E750788" w14:textId="77777777" w:rsidR="00EB103C" w:rsidRDefault="00EB103C" w:rsidP="00EB103C">
          <w:pPr>
            <w:rPr>
              <w:b/>
              <w:bCs/>
              <w:sz w:val="16"/>
            </w:rPr>
          </w:pPr>
          <w:r>
            <w:rPr>
              <w:b/>
              <w:bCs/>
              <w:sz w:val="16"/>
            </w:rPr>
            <w:t>Portable Electrical Equipment</w:t>
          </w:r>
        </w:p>
        <w:p w14:paraId="6D68C0CB" w14:textId="6635F140" w:rsidR="009C04D9" w:rsidRPr="009A3DC5" w:rsidRDefault="00EB103C" w:rsidP="00EB103C">
          <w:pPr>
            <w:rPr>
              <w:sz w:val="16"/>
            </w:rPr>
          </w:pPr>
          <w:r>
            <w:rPr>
              <w:b/>
              <w:bCs/>
              <w:sz w:val="16"/>
            </w:rPr>
            <w:t>Risk Assessment</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6B92FD8" w14:textId="77777777" w:rsidR="009C04D9" w:rsidRPr="009A3DC5" w:rsidRDefault="009C04D9" w:rsidP="009C04D9">
          <w:pPr>
            <w:rPr>
              <w:sz w:val="16"/>
            </w:rPr>
          </w:pPr>
          <w:r w:rsidRPr="009A3DC5">
            <w:rPr>
              <w:sz w:val="16"/>
            </w:rPr>
            <w:t>Document No</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96D544C" w14:textId="5E65F08C" w:rsidR="009C04D9" w:rsidRPr="009A3DC5" w:rsidRDefault="009C04D9" w:rsidP="009C04D9">
          <w:pPr>
            <w:rPr>
              <w:sz w:val="16"/>
            </w:rPr>
          </w:pPr>
          <w:r>
            <w:rPr>
              <w:b/>
              <w:bCs/>
              <w:sz w:val="16"/>
            </w:rPr>
            <w:t>WS</w:t>
          </w:r>
          <w:r w:rsidR="004C6B2B">
            <w:rPr>
              <w:b/>
              <w:bCs/>
              <w:sz w:val="16"/>
            </w:rPr>
            <w:t>.RA.ES.13.01</w:t>
          </w:r>
        </w:p>
      </w:tc>
    </w:tr>
    <w:tr w:rsidR="009C04D9" w:rsidRPr="009A3DC5" w14:paraId="0A74A580" w14:textId="77777777" w:rsidTr="00451088">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30A3C8" w14:textId="77777777" w:rsidR="009C04D9" w:rsidRPr="009A3DC5" w:rsidRDefault="009C04D9" w:rsidP="009C04D9">
          <w:pPr>
            <w:rPr>
              <w:sz w:val="16"/>
            </w:rPr>
          </w:pPr>
          <w:r w:rsidRPr="009A3DC5">
            <w:rPr>
              <w:sz w:val="16"/>
            </w:rPr>
            <w:t>Document Owner</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A08047A" w14:textId="77777777" w:rsidR="009C04D9" w:rsidRPr="007475AE" w:rsidRDefault="009C04D9" w:rsidP="009C04D9">
          <w:pPr>
            <w:rPr>
              <w:b/>
              <w:sz w:val="16"/>
            </w:rPr>
          </w:pPr>
          <w:r w:rsidRPr="007475AE">
            <w:rPr>
              <w:b/>
              <w:sz w:val="16"/>
            </w:rPr>
            <w:t>Workplace Safety</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0A08779" w14:textId="77777777" w:rsidR="009C04D9" w:rsidRPr="009A3DC5" w:rsidRDefault="009C04D9" w:rsidP="009C04D9">
          <w:pPr>
            <w:rPr>
              <w:sz w:val="16"/>
            </w:rPr>
          </w:pPr>
          <w:r w:rsidRPr="009A3DC5">
            <w:rPr>
              <w:sz w:val="16"/>
            </w:rPr>
            <w:t>Date of Issue</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97A0DE9" w14:textId="009CBF99" w:rsidR="009C04D9" w:rsidRPr="009A3DC5" w:rsidRDefault="00E30136" w:rsidP="009C04D9">
          <w:pPr>
            <w:rPr>
              <w:sz w:val="16"/>
            </w:rPr>
          </w:pPr>
          <w:r>
            <w:rPr>
              <w:sz w:val="16"/>
            </w:rPr>
            <w:t>Oct 20</w:t>
          </w:r>
        </w:p>
      </w:tc>
    </w:tr>
    <w:tr w:rsidR="009C04D9" w:rsidRPr="009A3DC5" w14:paraId="62F2C0D7" w14:textId="77777777" w:rsidTr="00451088">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7FDCAA9" w14:textId="77777777" w:rsidR="009C04D9" w:rsidRPr="009A3DC5" w:rsidRDefault="009C04D9" w:rsidP="009C04D9">
          <w:pPr>
            <w:rPr>
              <w:sz w:val="16"/>
            </w:rPr>
          </w:pPr>
          <w:r w:rsidRPr="009A3DC5">
            <w:rPr>
              <w:sz w:val="16"/>
            </w:rPr>
            <w:t>Classification</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E5480DA" w14:textId="77777777" w:rsidR="009C04D9" w:rsidRPr="009A3DC5" w:rsidRDefault="009C04D9" w:rsidP="009C04D9">
          <w:pPr>
            <w:rPr>
              <w:sz w:val="16"/>
            </w:rPr>
          </w:pPr>
          <w:r w:rsidRPr="009A3DC5">
            <w:rPr>
              <w:b/>
              <w:bCs/>
              <w:sz w:val="16"/>
            </w:rPr>
            <w:t>Internal Use</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ADFDB4D" w14:textId="77777777" w:rsidR="009C04D9" w:rsidRPr="009A3DC5" w:rsidRDefault="009C04D9" w:rsidP="009C04D9">
          <w:pPr>
            <w:rPr>
              <w:sz w:val="16"/>
            </w:rPr>
          </w:pPr>
          <w:r>
            <w:rPr>
              <w:sz w:val="16"/>
            </w:rPr>
            <w:t>Version No</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68ECE3F9" w14:textId="5F0BAFD9" w:rsidR="009C04D9" w:rsidRPr="007475AE" w:rsidRDefault="004C6B2B" w:rsidP="009C04D9">
          <w:pPr>
            <w:rPr>
              <w:b/>
              <w:sz w:val="16"/>
            </w:rPr>
          </w:pPr>
          <w:r>
            <w:rPr>
              <w:b/>
              <w:sz w:val="16"/>
            </w:rPr>
            <w:t>1</w:t>
          </w:r>
        </w:p>
      </w:tc>
    </w:tr>
  </w:tbl>
  <w:p w14:paraId="15DCDBD7" w14:textId="77777777" w:rsidR="009C04D9" w:rsidRDefault="009C0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A773" w14:textId="77777777" w:rsidR="004B1464" w:rsidRPr="004B1464" w:rsidRDefault="004B1464" w:rsidP="004B1464">
    <w:pPr>
      <w:pStyle w:val="Footer"/>
      <w:ind w:hanging="284"/>
      <w:rPr>
        <w:sz w:val="20"/>
        <w:szCs w:val="20"/>
      </w:rPr>
    </w:pPr>
    <w:r w:rsidRPr="001B3C51">
      <w:rPr>
        <w:rFonts w:cs="Arial"/>
        <w:sz w:val="18"/>
        <w:szCs w:val="18"/>
      </w:rPr>
      <w:t>HSE/MAN/V1/NOVEMBER 2014</w:t>
    </w:r>
    <w:r w:rsidRPr="004B1464">
      <w:rPr>
        <w:rFonts w:ascii="Arial Black" w:hAnsi="Arial Black"/>
        <w:sz w:val="20"/>
        <w:szCs w:val="20"/>
      </w:rPr>
      <w:t xml:space="preserve"> </w:t>
    </w:r>
    <w:r w:rsidRPr="004B1464">
      <w:rPr>
        <w:rFonts w:ascii="Arial Black" w:hAnsi="Arial Black"/>
        <w:sz w:val="20"/>
        <w:szCs w:val="20"/>
      </w:rPr>
      <w:tab/>
      <w:t xml:space="preserve">    FOLLOW RULES - SPEAK OUT - BE MINDFUL - GET INVOLVED</w:t>
    </w:r>
  </w:p>
  <w:p w14:paraId="5D51C017" w14:textId="77777777" w:rsidR="004B1464" w:rsidRPr="004B1464" w:rsidRDefault="004B1464" w:rsidP="004B1464">
    <w:pPr>
      <w:pStyle w:val="Footer"/>
      <w:rPr>
        <w:rFonts w:cs="Arial"/>
        <w:sz w:val="20"/>
        <w:szCs w:val="20"/>
      </w:rPr>
    </w:pPr>
  </w:p>
  <w:p w14:paraId="24431FFA" w14:textId="77777777" w:rsidR="00B16D96" w:rsidRPr="004B1464" w:rsidRDefault="00B16D96" w:rsidP="004B1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6" w:type="dxa"/>
      <w:tblInd w:w="1690" w:type="dxa"/>
      <w:tblCellMar>
        <w:left w:w="0" w:type="dxa"/>
        <w:right w:w="0" w:type="dxa"/>
      </w:tblCellMar>
      <w:tblLook w:val="0420" w:firstRow="1" w:lastRow="0" w:firstColumn="0" w:lastColumn="0" w:noHBand="0" w:noVBand="1"/>
    </w:tblPr>
    <w:tblGrid>
      <w:gridCol w:w="1840"/>
      <w:gridCol w:w="3400"/>
      <w:gridCol w:w="1645"/>
      <w:gridCol w:w="3431"/>
    </w:tblGrid>
    <w:tr w:rsidR="0040702C" w:rsidRPr="009A3DC5" w14:paraId="717AEF81" w14:textId="77777777" w:rsidTr="0040702C">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BB2923E" w14:textId="77777777" w:rsidR="0040702C" w:rsidRPr="009A3DC5" w:rsidRDefault="0040702C" w:rsidP="009C04D9">
          <w:pPr>
            <w:rPr>
              <w:sz w:val="16"/>
            </w:rPr>
          </w:pPr>
          <w:r w:rsidRPr="009A3DC5">
            <w:rPr>
              <w:sz w:val="16"/>
            </w:rPr>
            <w:t>Document Name</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F8B3C37" w14:textId="77777777" w:rsidR="00EB103C" w:rsidRDefault="00EB103C" w:rsidP="00EB103C">
          <w:pPr>
            <w:rPr>
              <w:b/>
              <w:bCs/>
              <w:sz w:val="16"/>
            </w:rPr>
          </w:pPr>
          <w:r>
            <w:rPr>
              <w:b/>
              <w:bCs/>
              <w:sz w:val="16"/>
            </w:rPr>
            <w:t>Portable Electrical Equipment</w:t>
          </w:r>
        </w:p>
        <w:p w14:paraId="7CA10C7E" w14:textId="0B91C7A6" w:rsidR="0040702C" w:rsidRPr="009A3DC5" w:rsidRDefault="00EB103C" w:rsidP="00EB103C">
          <w:pPr>
            <w:rPr>
              <w:sz w:val="16"/>
            </w:rPr>
          </w:pPr>
          <w:r>
            <w:rPr>
              <w:b/>
              <w:bCs/>
              <w:sz w:val="16"/>
            </w:rPr>
            <w:t>Risk Assessment</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96931E9" w14:textId="77777777" w:rsidR="0040702C" w:rsidRPr="009A3DC5" w:rsidRDefault="0040702C" w:rsidP="009C04D9">
          <w:pPr>
            <w:rPr>
              <w:sz w:val="16"/>
            </w:rPr>
          </w:pPr>
          <w:r w:rsidRPr="009A3DC5">
            <w:rPr>
              <w:sz w:val="16"/>
            </w:rPr>
            <w:t>Document No</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3ACA676" w14:textId="6CA0AACA" w:rsidR="0040702C" w:rsidRPr="004C6B2B" w:rsidRDefault="004C6B2B" w:rsidP="009C04D9">
          <w:pPr>
            <w:rPr>
              <w:b/>
              <w:sz w:val="16"/>
            </w:rPr>
          </w:pPr>
          <w:r w:rsidRPr="004C6B2B">
            <w:rPr>
              <w:b/>
              <w:sz w:val="16"/>
            </w:rPr>
            <w:t>WS.RA.ES.13.01</w:t>
          </w:r>
        </w:p>
      </w:tc>
    </w:tr>
    <w:tr w:rsidR="0040702C" w:rsidRPr="009A3DC5" w14:paraId="254C78CF" w14:textId="77777777" w:rsidTr="0040702C">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443249F" w14:textId="77777777" w:rsidR="0040702C" w:rsidRPr="009A3DC5" w:rsidRDefault="0040702C" w:rsidP="009C04D9">
          <w:pPr>
            <w:rPr>
              <w:sz w:val="16"/>
            </w:rPr>
          </w:pPr>
          <w:r w:rsidRPr="009A3DC5">
            <w:rPr>
              <w:sz w:val="16"/>
            </w:rPr>
            <w:t>Document Owner</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EE0ABDE" w14:textId="77777777" w:rsidR="0040702C" w:rsidRPr="007475AE" w:rsidRDefault="0040702C" w:rsidP="009C04D9">
          <w:pPr>
            <w:rPr>
              <w:b/>
              <w:sz w:val="16"/>
            </w:rPr>
          </w:pPr>
          <w:r w:rsidRPr="007475AE">
            <w:rPr>
              <w:b/>
              <w:sz w:val="16"/>
            </w:rPr>
            <w:t>Workplace Safety</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C2E681F" w14:textId="77777777" w:rsidR="0040702C" w:rsidRPr="009A3DC5" w:rsidRDefault="0040702C" w:rsidP="009C04D9">
          <w:pPr>
            <w:rPr>
              <w:sz w:val="16"/>
            </w:rPr>
          </w:pPr>
          <w:r w:rsidRPr="009A3DC5">
            <w:rPr>
              <w:sz w:val="16"/>
            </w:rPr>
            <w:t>Date of Issue</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B5D4C7F" w14:textId="77777777" w:rsidR="0040702C" w:rsidRPr="009A3DC5" w:rsidRDefault="0040702C" w:rsidP="009C04D9">
          <w:pPr>
            <w:rPr>
              <w:sz w:val="16"/>
            </w:rPr>
          </w:pPr>
        </w:p>
      </w:tc>
    </w:tr>
    <w:tr w:rsidR="0040702C" w:rsidRPr="009A3DC5" w14:paraId="2B7E9D47" w14:textId="77777777" w:rsidTr="0040702C">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1C35A6B" w14:textId="77777777" w:rsidR="0040702C" w:rsidRPr="009A3DC5" w:rsidRDefault="0040702C" w:rsidP="009C04D9">
          <w:pPr>
            <w:rPr>
              <w:sz w:val="16"/>
            </w:rPr>
          </w:pPr>
          <w:r w:rsidRPr="009A3DC5">
            <w:rPr>
              <w:sz w:val="16"/>
            </w:rPr>
            <w:t>Classification</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E707DB5" w14:textId="77777777" w:rsidR="0040702C" w:rsidRPr="009A3DC5" w:rsidRDefault="0040702C" w:rsidP="009C04D9">
          <w:pPr>
            <w:rPr>
              <w:sz w:val="16"/>
            </w:rPr>
          </w:pPr>
          <w:r w:rsidRPr="009A3DC5">
            <w:rPr>
              <w:b/>
              <w:bCs/>
              <w:sz w:val="16"/>
            </w:rPr>
            <w:t>Internal Use</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C93637E" w14:textId="77777777" w:rsidR="0040702C" w:rsidRPr="009A3DC5" w:rsidRDefault="0040702C" w:rsidP="009C04D9">
          <w:pPr>
            <w:rPr>
              <w:sz w:val="16"/>
            </w:rPr>
          </w:pPr>
          <w:r>
            <w:rPr>
              <w:sz w:val="16"/>
            </w:rPr>
            <w:t>Version No</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3D5CC858" w14:textId="05039BAD" w:rsidR="0040702C" w:rsidRPr="007475AE" w:rsidRDefault="004C6B2B" w:rsidP="009C04D9">
          <w:pPr>
            <w:rPr>
              <w:b/>
              <w:sz w:val="16"/>
            </w:rPr>
          </w:pPr>
          <w:r>
            <w:rPr>
              <w:b/>
              <w:sz w:val="16"/>
            </w:rPr>
            <w:t>01</w:t>
          </w:r>
        </w:p>
      </w:tc>
    </w:tr>
  </w:tbl>
  <w:p w14:paraId="3364874F" w14:textId="77777777" w:rsidR="0040702C" w:rsidRDefault="00407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D9076" w14:textId="77777777" w:rsidR="00033957" w:rsidRDefault="00033957">
      <w:r>
        <w:separator/>
      </w:r>
    </w:p>
  </w:footnote>
  <w:footnote w:type="continuationSeparator" w:id="0">
    <w:p w14:paraId="24A0456C" w14:textId="77777777" w:rsidR="00033957" w:rsidRDefault="00033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0509" w14:textId="098C8EDC" w:rsidR="009C04D9" w:rsidRPr="00252A88" w:rsidRDefault="005B4E47" w:rsidP="009C04D9">
    <w:pPr>
      <w:pStyle w:val="Header"/>
      <w:rPr>
        <w:rFonts w:cs="Arial"/>
        <w:sz w:val="28"/>
      </w:rPr>
    </w:pPr>
    <w:r>
      <w:rPr>
        <w:noProof/>
      </w:rPr>
      <w:drawing>
        <wp:anchor distT="0" distB="0" distL="114300" distR="114300" simplePos="0" relativeHeight="251657728" behindDoc="0" locked="0" layoutInCell="1" allowOverlap="1" wp14:anchorId="38EC3E1C" wp14:editId="6D950924">
          <wp:simplePos x="0" y="0"/>
          <wp:positionH relativeFrom="margin">
            <wp:posOffset>5538470</wp:posOffset>
          </wp:positionH>
          <wp:positionV relativeFrom="margin">
            <wp:posOffset>-694690</wp:posOffset>
          </wp:positionV>
          <wp:extent cx="1019175" cy="594995"/>
          <wp:effectExtent l="0" t="0" r="0" b="0"/>
          <wp:wrapSquare wrapText="bothSides"/>
          <wp:docPr id="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94995"/>
                  </a:xfrm>
                  <a:prstGeom prst="rect">
                    <a:avLst/>
                  </a:prstGeom>
                  <a:noFill/>
                </pic:spPr>
              </pic:pic>
            </a:graphicData>
          </a:graphic>
          <wp14:sizeRelH relativeFrom="margin">
            <wp14:pctWidth>0</wp14:pctWidth>
          </wp14:sizeRelH>
          <wp14:sizeRelV relativeFrom="margin">
            <wp14:pctHeight>0</wp14:pctHeight>
          </wp14:sizeRelV>
        </wp:anchor>
      </w:drawing>
    </w:r>
    <w:r w:rsidR="009C04D9" w:rsidRPr="00252A88">
      <w:rPr>
        <w:rFonts w:cs="Arial"/>
        <w:sz w:val="28"/>
      </w:rPr>
      <w:t>Compass UK &amp; Ireland</w:t>
    </w:r>
  </w:p>
  <w:p w14:paraId="4646EDB4" w14:textId="77777777" w:rsidR="009C04D9" w:rsidRPr="00252A88" w:rsidRDefault="009C04D9" w:rsidP="009C04D9">
    <w:pPr>
      <w:pStyle w:val="Header"/>
      <w:rPr>
        <w:rFonts w:cs="Arial"/>
        <w:sz w:val="24"/>
      </w:rPr>
    </w:pPr>
    <w:r w:rsidRPr="00252A88">
      <w:rPr>
        <w:rFonts w:cs="Arial"/>
        <w:sz w:val="24"/>
      </w:rPr>
      <w:t>Workplace Safety Management System</w:t>
    </w:r>
  </w:p>
  <w:p w14:paraId="2A19FE84" w14:textId="424021C0" w:rsidR="009C04D9" w:rsidRDefault="00F42658" w:rsidP="009C04D9">
    <w:pPr>
      <w:pStyle w:val="Header"/>
    </w:pPr>
    <w:r w:rsidRPr="00F42658">
      <w:rPr>
        <w:rFonts w:cs="Arial"/>
      </w:rPr>
      <w:t>Portable Appliance Testing Risk Assessment</w:t>
    </w:r>
  </w:p>
  <w:p w14:paraId="4245C58D" w14:textId="77777777" w:rsidR="001B3C51" w:rsidRDefault="001B3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BB71" w14:textId="77777777" w:rsidR="0040702C" w:rsidRPr="00252A88" w:rsidRDefault="0040702C" w:rsidP="009C04D9">
    <w:pPr>
      <w:pStyle w:val="Header"/>
      <w:rPr>
        <w:rFonts w:cs="Arial"/>
        <w:sz w:val="28"/>
      </w:rPr>
    </w:pPr>
    <w:r>
      <w:rPr>
        <w:noProof/>
      </w:rPr>
      <w:drawing>
        <wp:anchor distT="0" distB="0" distL="114300" distR="114300" simplePos="0" relativeHeight="251659776" behindDoc="0" locked="0" layoutInCell="1" allowOverlap="1" wp14:anchorId="7BBBBE76" wp14:editId="12252823">
          <wp:simplePos x="0" y="0"/>
          <wp:positionH relativeFrom="margin">
            <wp:posOffset>7852299</wp:posOffset>
          </wp:positionH>
          <wp:positionV relativeFrom="margin">
            <wp:posOffset>-694690</wp:posOffset>
          </wp:positionV>
          <wp:extent cx="1019175" cy="594995"/>
          <wp:effectExtent l="0" t="0" r="0" b="0"/>
          <wp:wrapSquare wrapText="bothSides"/>
          <wp:docPr id="3"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94995"/>
                  </a:xfrm>
                  <a:prstGeom prst="rect">
                    <a:avLst/>
                  </a:prstGeom>
                  <a:noFill/>
                </pic:spPr>
              </pic:pic>
            </a:graphicData>
          </a:graphic>
          <wp14:sizeRelH relativeFrom="margin">
            <wp14:pctWidth>0</wp14:pctWidth>
          </wp14:sizeRelH>
          <wp14:sizeRelV relativeFrom="margin">
            <wp14:pctHeight>0</wp14:pctHeight>
          </wp14:sizeRelV>
        </wp:anchor>
      </w:drawing>
    </w:r>
    <w:r w:rsidRPr="00252A88">
      <w:rPr>
        <w:rFonts w:cs="Arial"/>
        <w:sz w:val="28"/>
      </w:rPr>
      <w:t>Compass UK &amp; Ireland</w:t>
    </w:r>
  </w:p>
  <w:p w14:paraId="67B9CDD7" w14:textId="77777777" w:rsidR="0040702C" w:rsidRPr="00252A88" w:rsidRDefault="0040702C" w:rsidP="009C04D9">
    <w:pPr>
      <w:pStyle w:val="Header"/>
      <w:rPr>
        <w:rFonts w:cs="Arial"/>
        <w:sz w:val="24"/>
      </w:rPr>
    </w:pPr>
    <w:r w:rsidRPr="00252A88">
      <w:rPr>
        <w:rFonts w:cs="Arial"/>
        <w:sz w:val="24"/>
      </w:rPr>
      <w:t>Workplace Safety Management System</w:t>
    </w:r>
  </w:p>
  <w:p w14:paraId="5E1AB19B" w14:textId="32E1F50D" w:rsidR="0040702C" w:rsidRDefault="00EB103C" w:rsidP="009C04D9">
    <w:pPr>
      <w:pStyle w:val="Header"/>
    </w:pPr>
    <w:r>
      <w:rPr>
        <w:rFonts w:cs="Arial"/>
      </w:rPr>
      <w:t>Portable Electrical Equipment Risk Assessment</w:t>
    </w:r>
  </w:p>
  <w:p w14:paraId="411C74DB" w14:textId="77777777" w:rsidR="0040702C" w:rsidRDefault="00407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2691B4"/>
    <w:lvl w:ilvl="0">
      <w:numFmt w:val="decimal"/>
      <w:lvlText w:val="*"/>
      <w:lvlJc w:val="left"/>
    </w:lvl>
  </w:abstractNum>
  <w:abstractNum w:abstractNumId="1" w15:restartNumberingAfterBreak="0">
    <w:nsid w:val="04C64953"/>
    <w:multiLevelType w:val="hybridMultilevel"/>
    <w:tmpl w:val="972AB9FC"/>
    <w:lvl w:ilvl="0" w:tplc="69FA07A6">
      <w:start w:val="1"/>
      <w:numFmt w:val="decimal"/>
      <w:lvlText w:val="%1."/>
      <w:lvlJc w:val="left"/>
      <w:pPr>
        <w:tabs>
          <w:tab w:val="num" w:pos="360"/>
        </w:tabs>
        <w:ind w:left="360" w:hanging="360"/>
      </w:pPr>
      <w:rPr>
        <w:rFonts w:ascii="Arial" w:hAnsi="Arial" w:hint="default"/>
        <w:b w:val="0"/>
        <w:i w:val="0"/>
        <w:sz w:val="22"/>
        <w:szCs w:val="24"/>
      </w:rPr>
    </w:lvl>
    <w:lvl w:ilvl="1" w:tplc="08090019" w:tentative="1">
      <w:start w:val="1"/>
      <w:numFmt w:val="lowerLetter"/>
      <w:lvlText w:val="%2."/>
      <w:lvlJc w:val="left"/>
      <w:pPr>
        <w:tabs>
          <w:tab w:val="num" w:pos="1098"/>
        </w:tabs>
        <w:ind w:left="1098" w:hanging="360"/>
      </w:pPr>
    </w:lvl>
    <w:lvl w:ilvl="2" w:tplc="0809001B" w:tentative="1">
      <w:start w:val="1"/>
      <w:numFmt w:val="lowerRoman"/>
      <w:lvlText w:val="%3."/>
      <w:lvlJc w:val="right"/>
      <w:pPr>
        <w:tabs>
          <w:tab w:val="num" w:pos="1818"/>
        </w:tabs>
        <w:ind w:left="1818" w:hanging="180"/>
      </w:pPr>
    </w:lvl>
    <w:lvl w:ilvl="3" w:tplc="0809000F" w:tentative="1">
      <w:start w:val="1"/>
      <w:numFmt w:val="decimal"/>
      <w:lvlText w:val="%4."/>
      <w:lvlJc w:val="left"/>
      <w:pPr>
        <w:tabs>
          <w:tab w:val="num" w:pos="2538"/>
        </w:tabs>
        <w:ind w:left="2538" w:hanging="360"/>
      </w:pPr>
    </w:lvl>
    <w:lvl w:ilvl="4" w:tplc="08090019" w:tentative="1">
      <w:start w:val="1"/>
      <w:numFmt w:val="lowerLetter"/>
      <w:lvlText w:val="%5."/>
      <w:lvlJc w:val="left"/>
      <w:pPr>
        <w:tabs>
          <w:tab w:val="num" w:pos="3258"/>
        </w:tabs>
        <w:ind w:left="3258" w:hanging="360"/>
      </w:pPr>
    </w:lvl>
    <w:lvl w:ilvl="5" w:tplc="0809001B" w:tentative="1">
      <w:start w:val="1"/>
      <w:numFmt w:val="lowerRoman"/>
      <w:lvlText w:val="%6."/>
      <w:lvlJc w:val="right"/>
      <w:pPr>
        <w:tabs>
          <w:tab w:val="num" w:pos="3978"/>
        </w:tabs>
        <w:ind w:left="3978" w:hanging="180"/>
      </w:pPr>
    </w:lvl>
    <w:lvl w:ilvl="6" w:tplc="0809000F" w:tentative="1">
      <w:start w:val="1"/>
      <w:numFmt w:val="decimal"/>
      <w:lvlText w:val="%7."/>
      <w:lvlJc w:val="left"/>
      <w:pPr>
        <w:tabs>
          <w:tab w:val="num" w:pos="4698"/>
        </w:tabs>
        <w:ind w:left="4698" w:hanging="360"/>
      </w:pPr>
    </w:lvl>
    <w:lvl w:ilvl="7" w:tplc="08090019" w:tentative="1">
      <w:start w:val="1"/>
      <w:numFmt w:val="lowerLetter"/>
      <w:lvlText w:val="%8."/>
      <w:lvlJc w:val="left"/>
      <w:pPr>
        <w:tabs>
          <w:tab w:val="num" w:pos="5418"/>
        </w:tabs>
        <w:ind w:left="5418" w:hanging="360"/>
      </w:pPr>
    </w:lvl>
    <w:lvl w:ilvl="8" w:tplc="0809001B" w:tentative="1">
      <w:start w:val="1"/>
      <w:numFmt w:val="lowerRoman"/>
      <w:lvlText w:val="%9."/>
      <w:lvlJc w:val="right"/>
      <w:pPr>
        <w:tabs>
          <w:tab w:val="num" w:pos="6138"/>
        </w:tabs>
        <w:ind w:left="6138" w:hanging="180"/>
      </w:pPr>
    </w:lvl>
  </w:abstractNum>
  <w:abstractNum w:abstractNumId="2" w15:restartNumberingAfterBreak="0">
    <w:nsid w:val="08A54D8D"/>
    <w:multiLevelType w:val="hybridMultilevel"/>
    <w:tmpl w:val="9E2A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E193D"/>
    <w:multiLevelType w:val="hybridMultilevel"/>
    <w:tmpl w:val="BAA856EE"/>
    <w:lvl w:ilvl="0" w:tplc="A3243A0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79"/>
        </w:tabs>
        <w:ind w:left="1079" w:hanging="360"/>
      </w:pPr>
      <w:rPr>
        <w:rFonts w:ascii="Courier New" w:hAnsi="Courier New" w:cs="Courier New" w:hint="default"/>
      </w:rPr>
    </w:lvl>
    <w:lvl w:ilvl="2" w:tplc="08090005" w:tentative="1">
      <w:start w:val="1"/>
      <w:numFmt w:val="bullet"/>
      <w:lvlText w:val=""/>
      <w:lvlJc w:val="left"/>
      <w:pPr>
        <w:tabs>
          <w:tab w:val="num" w:pos="1799"/>
        </w:tabs>
        <w:ind w:left="1799" w:hanging="360"/>
      </w:pPr>
      <w:rPr>
        <w:rFonts w:ascii="Wingdings" w:hAnsi="Wingdings" w:hint="default"/>
      </w:rPr>
    </w:lvl>
    <w:lvl w:ilvl="3" w:tplc="08090001" w:tentative="1">
      <w:start w:val="1"/>
      <w:numFmt w:val="bullet"/>
      <w:lvlText w:val=""/>
      <w:lvlJc w:val="left"/>
      <w:pPr>
        <w:tabs>
          <w:tab w:val="num" w:pos="2519"/>
        </w:tabs>
        <w:ind w:left="2519" w:hanging="360"/>
      </w:pPr>
      <w:rPr>
        <w:rFonts w:ascii="Symbol" w:hAnsi="Symbol" w:hint="default"/>
      </w:rPr>
    </w:lvl>
    <w:lvl w:ilvl="4" w:tplc="08090003" w:tentative="1">
      <w:start w:val="1"/>
      <w:numFmt w:val="bullet"/>
      <w:lvlText w:val="o"/>
      <w:lvlJc w:val="left"/>
      <w:pPr>
        <w:tabs>
          <w:tab w:val="num" w:pos="3239"/>
        </w:tabs>
        <w:ind w:left="3239" w:hanging="360"/>
      </w:pPr>
      <w:rPr>
        <w:rFonts w:ascii="Courier New" w:hAnsi="Courier New" w:cs="Courier New" w:hint="default"/>
      </w:rPr>
    </w:lvl>
    <w:lvl w:ilvl="5" w:tplc="08090005" w:tentative="1">
      <w:start w:val="1"/>
      <w:numFmt w:val="bullet"/>
      <w:lvlText w:val=""/>
      <w:lvlJc w:val="left"/>
      <w:pPr>
        <w:tabs>
          <w:tab w:val="num" w:pos="3959"/>
        </w:tabs>
        <w:ind w:left="3959" w:hanging="360"/>
      </w:pPr>
      <w:rPr>
        <w:rFonts w:ascii="Wingdings" w:hAnsi="Wingdings" w:hint="default"/>
      </w:rPr>
    </w:lvl>
    <w:lvl w:ilvl="6" w:tplc="08090001" w:tentative="1">
      <w:start w:val="1"/>
      <w:numFmt w:val="bullet"/>
      <w:lvlText w:val=""/>
      <w:lvlJc w:val="left"/>
      <w:pPr>
        <w:tabs>
          <w:tab w:val="num" w:pos="4679"/>
        </w:tabs>
        <w:ind w:left="4679" w:hanging="360"/>
      </w:pPr>
      <w:rPr>
        <w:rFonts w:ascii="Symbol" w:hAnsi="Symbol" w:hint="default"/>
      </w:rPr>
    </w:lvl>
    <w:lvl w:ilvl="7" w:tplc="08090003" w:tentative="1">
      <w:start w:val="1"/>
      <w:numFmt w:val="bullet"/>
      <w:lvlText w:val="o"/>
      <w:lvlJc w:val="left"/>
      <w:pPr>
        <w:tabs>
          <w:tab w:val="num" w:pos="5399"/>
        </w:tabs>
        <w:ind w:left="5399" w:hanging="360"/>
      </w:pPr>
      <w:rPr>
        <w:rFonts w:ascii="Courier New" w:hAnsi="Courier New" w:cs="Courier New" w:hint="default"/>
      </w:rPr>
    </w:lvl>
    <w:lvl w:ilvl="8" w:tplc="08090005" w:tentative="1">
      <w:start w:val="1"/>
      <w:numFmt w:val="bullet"/>
      <w:lvlText w:val=""/>
      <w:lvlJc w:val="left"/>
      <w:pPr>
        <w:tabs>
          <w:tab w:val="num" w:pos="6119"/>
        </w:tabs>
        <w:ind w:left="6119" w:hanging="360"/>
      </w:pPr>
      <w:rPr>
        <w:rFonts w:ascii="Wingdings" w:hAnsi="Wingdings" w:hint="default"/>
      </w:rPr>
    </w:lvl>
  </w:abstractNum>
  <w:abstractNum w:abstractNumId="4" w15:restartNumberingAfterBreak="0">
    <w:nsid w:val="1580772A"/>
    <w:multiLevelType w:val="hybridMultilevel"/>
    <w:tmpl w:val="9A66A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D7315"/>
    <w:multiLevelType w:val="hybridMultilevel"/>
    <w:tmpl w:val="93A81BEC"/>
    <w:lvl w:ilvl="0" w:tplc="A3243A08">
      <w:start w:val="1"/>
      <w:numFmt w:val="bullet"/>
      <w:lvlText w:val=""/>
      <w:lvlJc w:val="left"/>
      <w:pPr>
        <w:tabs>
          <w:tab w:val="num" w:pos="721"/>
        </w:tabs>
        <w:ind w:left="72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12C39"/>
    <w:multiLevelType w:val="hybridMultilevel"/>
    <w:tmpl w:val="D9287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33F29"/>
    <w:multiLevelType w:val="hybridMultilevel"/>
    <w:tmpl w:val="AB021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4337A1"/>
    <w:multiLevelType w:val="hybridMultilevel"/>
    <w:tmpl w:val="B28C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A4E1A"/>
    <w:multiLevelType w:val="hybridMultilevel"/>
    <w:tmpl w:val="1DD2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41571"/>
    <w:multiLevelType w:val="hybridMultilevel"/>
    <w:tmpl w:val="9E08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76E58"/>
    <w:multiLevelType w:val="hybridMultilevel"/>
    <w:tmpl w:val="F1C26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AC3FF2"/>
    <w:multiLevelType w:val="hybridMultilevel"/>
    <w:tmpl w:val="76506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442C7F"/>
    <w:multiLevelType w:val="hybridMultilevel"/>
    <w:tmpl w:val="9B2C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70D2C"/>
    <w:multiLevelType w:val="hybridMultilevel"/>
    <w:tmpl w:val="05F4A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070EB4"/>
    <w:multiLevelType w:val="hybridMultilevel"/>
    <w:tmpl w:val="83B65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2067D2"/>
    <w:multiLevelType w:val="hybridMultilevel"/>
    <w:tmpl w:val="5EE020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70DC1"/>
    <w:multiLevelType w:val="hybridMultilevel"/>
    <w:tmpl w:val="117E5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67055D"/>
    <w:multiLevelType w:val="hybridMultilevel"/>
    <w:tmpl w:val="D8A6E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70C35"/>
    <w:multiLevelType w:val="hybridMultilevel"/>
    <w:tmpl w:val="1B26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5449FB"/>
    <w:multiLevelType w:val="hybridMultilevel"/>
    <w:tmpl w:val="D08E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0"/>
    <w:lvlOverride w:ilvl="0">
      <w:lvl w:ilvl="0">
        <w:start w:val="1"/>
        <w:numFmt w:val="bullet"/>
        <w:lvlText w:val=""/>
        <w:legacy w:legacy="1" w:legacySpace="0" w:legacyIndent="360"/>
        <w:lvlJc w:val="left"/>
        <w:rPr>
          <w:rFonts w:ascii="Wingdings" w:hAnsi="Wingdings" w:hint="default"/>
        </w:rPr>
      </w:lvl>
    </w:lvlOverride>
  </w:num>
  <w:num w:numId="3">
    <w:abstractNumId w:val="7"/>
  </w:num>
  <w:num w:numId="4">
    <w:abstractNumId w:val="1"/>
  </w:num>
  <w:num w:numId="5">
    <w:abstractNumId w:val="16"/>
  </w:num>
  <w:num w:numId="6">
    <w:abstractNumId w:val="12"/>
  </w:num>
  <w:num w:numId="7">
    <w:abstractNumId w:val="15"/>
  </w:num>
  <w:num w:numId="8">
    <w:abstractNumId w:val="3"/>
  </w:num>
  <w:num w:numId="9">
    <w:abstractNumId w:val="17"/>
  </w:num>
  <w:num w:numId="10">
    <w:abstractNumId w:val="6"/>
  </w:num>
  <w:num w:numId="11">
    <w:abstractNumId w:val="14"/>
  </w:num>
  <w:num w:numId="12">
    <w:abstractNumId w:val="5"/>
  </w:num>
  <w:num w:numId="13">
    <w:abstractNumId w:val="11"/>
  </w:num>
  <w:num w:numId="14">
    <w:abstractNumId w:val="19"/>
  </w:num>
  <w:num w:numId="15">
    <w:abstractNumId w:val="10"/>
  </w:num>
  <w:num w:numId="16">
    <w:abstractNumId w:val="8"/>
  </w:num>
  <w:num w:numId="17">
    <w:abstractNumId w:val="18"/>
  </w:num>
  <w:num w:numId="18">
    <w:abstractNumId w:val="4"/>
  </w:num>
  <w:num w:numId="19">
    <w:abstractNumId w:val="2"/>
  </w:num>
  <w:num w:numId="20">
    <w:abstractNumId w:val="13"/>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F1"/>
    <w:rsid w:val="00000219"/>
    <w:rsid w:val="00002E15"/>
    <w:rsid w:val="00003284"/>
    <w:rsid w:val="0000513C"/>
    <w:rsid w:val="00005407"/>
    <w:rsid w:val="0000595F"/>
    <w:rsid w:val="00006EDF"/>
    <w:rsid w:val="00007DC5"/>
    <w:rsid w:val="00010FB1"/>
    <w:rsid w:val="000123EE"/>
    <w:rsid w:val="000127BA"/>
    <w:rsid w:val="000139F2"/>
    <w:rsid w:val="00015E88"/>
    <w:rsid w:val="00017971"/>
    <w:rsid w:val="00021BDA"/>
    <w:rsid w:val="000267FA"/>
    <w:rsid w:val="00026B9A"/>
    <w:rsid w:val="00026F7C"/>
    <w:rsid w:val="000275B9"/>
    <w:rsid w:val="00027F6B"/>
    <w:rsid w:val="00031933"/>
    <w:rsid w:val="00033957"/>
    <w:rsid w:val="00033CE0"/>
    <w:rsid w:val="00034756"/>
    <w:rsid w:val="00034F83"/>
    <w:rsid w:val="0004185F"/>
    <w:rsid w:val="00047B2D"/>
    <w:rsid w:val="00050EB0"/>
    <w:rsid w:val="00055E67"/>
    <w:rsid w:val="00056F99"/>
    <w:rsid w:val="00057500"/>
    <w:rsid w:val="00062F17"/>
    <w:rsid w:val="00070D36"/>
    <w:rsid w:val="00073639"/>
    <w:rsid w:val="000742E4"/>
    <w:rsid w:val="0007463A"/>
    <w:rsid w:val="000753D5"/>
    <w:rsid w:val="000769EE"/>
    <w:rsid w:val="00081469"/>
    <w:rsid w:val="0008635C"/>
    <w:rsid w:val="00095164"/>
    <w:rsid w:val="000A7FD5"/>
    <w:rsid w:val="000B664A"/>
    <w:rsid w:val="000C116B"/>
    <w:rsid w:val="000C3D0E"/>
    <w:rsid w:val="000C4FF3"/>
    <w:rsid w:val="000C54A6"/>
    <w:rsid w:val="000C55BB"/>
    <w:rsid w:val="000C7130"/>
    <w:rsid w:val="000C7B52"/>
    <w:rsid w:val="000C7CB7"/>
    <w:rsid w:val="000D014D"/>
    <w:rsid w:val="000D0F3B"/>
    <w:rsid w:val="000D1157"/>
    <w:rsid w:val="000D3A36"/>
    <w:rsid w:val="000E0646"/>
    <w:rsid w:val="000E214F"/>
    <w:rsid w:val="000E4448"/>
    <w:rsid w:val="000E5177"/>
    <w:rsid w:val="000F13ED"/>
    <w:rsid w:val="000F28D1"/>
    <w:rsid w:val="000F2E2B"/>
    <w:rsid w:val="000F651B"/>
    <w:rsid w:val="001012DE"/>
    <w:rsid w:val="001031AE"/>
    <w:rsid w:val="00104775"/>
    <w:rsid w:val="00106ED4"/>
    <w:rsid w:val="001101FA"/>
    <w:rsid w:val="001135FF"/>
    <w:rsid w:val="00117B35"/>
    <w:rsid w:val="00121134"/>
    <w:rsid w:val="00124CB3"/>
    <w:rsid w:val="00125613"/>
    <w:rsid w:val="00125C69"/>
    <w:rsid w:val="00130F04"/>
    <w:rsid w:val="0013703B"/>
    <w:rsid w:val="00143DE4"/>
    <w:rsid w:val="001511F1"/>
    <w:rsid w:val="001521F8"/>
    <w:rsid w:val="00152DD0"/>
    <w:rsid w:val="0015318D"/>
    <w:rsid w:val="001570E0"/>
    <w:rsid w:val="00160051"/>
    <w:rsid w:val="00167992"/>
    <w:rsid w:val="001728B3"/>
    <w:rsid w:val="00174595"/>
    <w:rsid w:val="001756F3"/>
    <w:rsid w:val="0017576A"/>
    <w:rsid w:val="001814F8"/>
    <w:rsid w:val="0018318C"/>
    <w:rsid w:val="001840A6"/>
    <w:rsid w:val="00191CAA"/>
    <w:rsid w:val="00192BCC"/>
    <w:rsid w:val="0019749E"/>
    <w:rsid w:val="001A0744"/>
    <w:rsid w:val="001A18B8"/>
    <w:rsid w:val="001A5B9C"/>
    <w:rsid w:val="001A6FD3"/>
    <w:rsid w:val="001B15D8"/>
    <w:rsid w:val="001B3C51"/>
    <w:rsid w:val="001B3C63"/>
    <w:rsid w:val="001B7A5C"/>
    <w:rsid w:val="001C1EF4"/>
    <w:rsid w:val="001C38EF"/>
    <w:rsid w:val="001C7538"/>
    <w:rsid w:val="001D0E21"/>
    <w:rsid w:val="001D3822"/>
    <w:rsid w:val="001D7575"/>
    <w:rsid w:val="001E35B3"/>
    <w:rsid w:val="001E3E77"/>
    <w:rsid w:val="001E6C66"/>
    <w:rsid w:val="001E766C"/>
    <w:rsid w:val="001F48A2"/>
    <w:rsid w:val="001F68AB"/>
    <w:rsid w:val="001F724B"/>
    <w:rsid w:val="0020297B"/>
    <w:rsid w:val="00206D72"/>
    <w:rsid w:val="002105BD"/>
    <w:rsid w:val="00211379"/>
    <w:rsid w:val="00211E48"/>
    <w:rsid w:val="00215691"/>
    <w:rsid w:val="00217322"/>
    <w:rsid w:val="002229E6"/>
    <w:rsid w:val="0022564C"/>
    <w:rsid w:val="00227A80"/>
    <w:rsid w:val="00230589"/>
    <w:rsid w:val="0023524E"/>
    <w:rsid w:val="002454CA"/>
    <w:rsid w:val="00245B18"/>
    <w:rsid w:val="00253859"/>
    <w:rsid w:val="0025488A"/>
    <w:rsid w:val="00255720"/>
    <w:rsid w:val="0025641E"/>
    <w:rsid w:val="00256BFF"/>
    <w:rsid w:val="00256FE1"/>
    <w:rsid w:val="00257BC9"/>
    <w:rsid w:val="00260BF9"/>
    <w:rsid w:val="0026388B"/>
    <w:rsid w:val="00264AC0"/>
    <w:rsid w:val="002662AC"/>
    <w:rsid w:val="00270D4F"/>
    <w:rsid w:val="002710C7"/>
    <w:rsid w:val="002713B5"/>
    <w:rsid w:val="00280DF6"/>
    <w:rsid w:val="00281949"/>
    <w:rsid w:val="00283D01"/>
    <w:rsid w:val="002842AD"/>
    <w:rsid w:val="0028788D"/>
    <w:rsid w:val="0029044D"/>
    <w:rsid w:val="00290D45"/>
    <w:rsid w:val="00292B21"/>
    <w:rsid w:val="00294621"/>
    <w:rsid w:val="0029562B"/>
    <w:rsid w:val="002A4321"/>
    <w:rsid w:val="002B1781"/>
    <w:rsid w:val="002B2EC3"/>
    <w:rsid w:val="002B3F57"/>
    <w:rsid w:val="002B453B"/>
    <w:rsid w:val="002B61C2"/>
    <w:rsid w:val="002C24E1"/>
    <w:rsid w:val="002C2A85"/>
    <w:rsid w:val="002C4F2A"/>
    <w:rsid w:val="002C573A"/>
    <w:rsid w:val="002D0084"/>
    <w:rsid w:val="002D1860"/>
    <w:rsid w:val="002D2926"/>
    <w:rsid w:val="002D516C"/>
    <w:rsid w:val="002E03E2"/>
    <w:rsid w:val="002E1E5A"/>
    <w:rsid w:val="002E2759"/>
    <w:rsid w:val="002E3056"/>
    <w:rsid w:val="002E3A0C"/>
    <w:rsid w:val="002E6620"/>
    <w:rsid w:val="002F2EA6"/>
    <w:rsid w:val="002F5946"/>
    <w:rsid w:val="002F6639"/>
    <w:rsid w:val="002F782C"/>
    <w:rsid w:val="0030134F"/>
    <w:rsid w:val="0030158D"/>
    <w:rsid w:val="00302291"/>
    <w:rsid w:val="003024C0"/>
    <w:rsid w:val="00303D55"/>
    <w:rsid w:val="00304155"/>
    <w:rsid w:val="0030714E"/>
    <w:rsid w:val="003202FB"/>
    <w:rsid w:val="00323930"/>
    <w:rsid w:val="00324F31"/>
    <w:rsid w:val="0033466D"/>
    <w:rsid w:val="003347C4"/>
    <w:rsid w:val="003405E1"/>
    <w:rsid w:val="00341404"/>
    <w:rsid w:val="00346DC3"/>
    <w:rsid w:val="003503F5"/>
    <w:rsid w:val="00350D6C"/>
    <w:rsid w:val="00351D41"/>
    <w:rsid w:val="00352D96"/>
    <w:rsid w:val="00354B3B"/>
    <w:rsid w:val="003564BD"/>
    <w:rsid w:val="00357862"/>
    <w:rsid w:val="00366B1E"/>
    <w:rsid w:val="00367D11"/>
    <w:rsid w:val="00382F14"/>
    <w:rsid w:val="00384614"/>
    <w:rsid w:val="003917AF"/>
    <w:rsid w:val="003944E4"/>
    <w:rsid w:val="0039675B"/>
    <w:rsid w:val="00396DA8"/>
    <w:rsid w:val="003978FF"/>
    <w:rsid w:val="003A65F7"/>
    <w:rsid w:val="003B1C00"/>
    <w:rsid w:val="003B2BA3"/>
    <w:rsid w:val="003B4102"/>
    <w:rsid w:val="003B796D"/>
    <w:rsid w:val="003C0C4E"/>
    <w:rsid w:val="003C299F"/>
    <w:rsid w:val="003C4DE6"/>
    <w:rsid w:val="003C665B"/>
    <w:rsid w:val="003C6D43"/>
    <w:rsid w:val="003D315F"/>
    <w:rsid w:val="003D74B1"/>
    <w:rsid w:val="003E0D4D"/>
    <w:rsid w:val="003E272D"/>
    <w:rsid w:val="003F0F63"/>
    <w:rsid w:val="003F2CA3"/>
    <w:rsid w:val="003F60A7"/>
    <w:rsid w:val="003F7B72"/>
    <w:rsid w:val="00403F48"/>
    <w:rsid w:val="00405096"/>
    <w:rsid w:val="0040560C"/>
    <w:rsid w:val="00406C33"/>
    <w:rsid w:val="0040702C"/>
    <w:rsid w:val="00411B74"/>
    <w:rsid w:val="00412967"/>
    <w:rsid w:val="00415CA5"/>
    <w:rsid w:val="0041614D"/>
    <w:rsid w:val="00420045"/>
    <w:rsid w:val="00421FDB"/>
    <w:rsid w:val="004227DD"/>
    <w:rsid w:val="0042434D"/>
    <w:rsid w:val="00436789"/>
    <w:rsid w:val="004368F6"/>
    <w:rsid w:val="00443239"/>
    <w:rsid w:val="00446EEE"/>
    <w:rsid w:val="004475F9"/>
    <w:rsid w:val="00450286"/>
    <w:rsid w:val="00450771"/>
    <w:rsid w:val="00451088"/>
    <w:rsid w:val="004532BC"/>
    <w:rsid w:val="00455F05"/>
    <w:rsid w:val="00456829"/>
    <w:rsid w:val="00466AA9"/>
    <w:rsid w:val="004727C4"/>
    <w:rsid w:val="00472CDB"/>
    <w:rsid w:val="00477F61"/>
    <w:rsid w:val="00481C53"/>
    <w:rsid w:val="00485200"/>
    <w:rsid w:val="00493B3A"/>
    <w:rsid w:val="00493E85"/>
    <w:rsid w:val="00495E9D"/>
    <w:rsid w:val="00497C7B"/>
    <w:rsid w:val="00497FAB"/>
    <w:rsid w:val="004A1BFE"/>
    <w:rsid w:val="004A30F8"/>
    <w:rsid w:val="004A3606"/>
    <w:rsid w:val="004B0E80"/>
    <w:rsid w:val="004B1464"/>
    <w:rsid w:val="004B5C90"/>
    <w:rsid w:val="004C6936"/>
    <w:rsid w:val="004C6B2B"/>
    <w:rsid w:val="004D097C"/>
    <w:rsid w:val="004D3593"/>
    <w:rsid w:val="004D37A7"/>
    <w:rsid w:val="004E1F24"/>
    <w:rsid w:val="004E2159"/>
    <w:rsid w:val="004E3F17"/>
    <w:rsid w:val="004E4CB5"/>
    <w:rsid w:val="004E7196"/>
    <w:rsid w:val="004F0887"/>
    <w:rsid w:val="004F5BCF"/>
    <w:rsid w:val="00500188"/>
    <w:rsid w:val="00504B37"/>
    <w:rsid w:val="00516D7B"/>
    <w:rsid w:val="00517394"/>
    <w:rsid w:val="00520CB4"/>
    <w:rsid w:val="00520D9D"/>
    <w:rsid w:val="00525AB1"/>
    <w:rsid w:val="00525B38"/>
    <w:rsid w:val="00525FE7"/>
    <w:rsid w:val="0052673E"/>
    <w:rsid w:val="005269B8"/>
    <w:rsid w:val="00527C58"/>
    <w:rsid w:val="00531F20"/>
    <w:rsid w:val="0054234F"/>
    <w:rsid w:val="005517DB"/>
    <w:rsid w:val="00554040"/>
    <w:rsid w:val="0055632B"/>
    <w:rsid w:val="0056194D"/>
    <w:rsid w:val="00562E4E"/>
    <w:rsid w:val="00564D4A"/>
    <w:rsid w:val="00567168"/>
    <w:rsid w:val="005736ED"/>
    <w:rsid w:val="00574128"/>
    <w:rsid w:val="00574EC2"/>
    <w:rsid w:val="005903E2"/>
    <w:rsid w:val="00590645"/>
    <w:rsid w:val="00591474"/>
    <w:rsid w:val="00591842"/>
    <w:rsid w:val="00592440"/>
    <w:rsid w:val="00593127"/>
    <w:rsid w:val="00593C9C"/>
    <w:rsid w:val="005949CC"/>
    <w:rsid w:val="005A2E34"/>
    <w:rsid w:val="005A5335"/>
    <w:rsid w:val="005A616D"/>
    <w:rsid w:val="005A63BF"/>
    <w:rsid w:val="005A799F"/>
    <w:rsid w:val="005B38E1"/>
    <w:rsid w:val="005B4E47"/>
    <w:rsid w:val="005B5BEC"/>
    <w:rsid w:val="005B767B"/>
    <w:rsid w:val="005C4C01"/>
    <w:rsid w:val="005C638F"/>
    <w:rsid w:val="005D1AD8"/>
    <w:rsid w:val="005D664A"/>
    <w:rsid w:val="005D6B65"/>
    <w:rsid w:val="005D70B0"/>
    <w:rsid w:val="005E1ACF"/>
    <w:rsid w:val="005E1EC9"/>
    <w:rsid w:val="005E26E1"/>
    <w:rsid w:val="005E4701"/>
    <w:rsid w:val="006005E3"/>
    <w:rsid w:val="0060429C"/>
    <w:rsid w:val="00606228"/>
    <w:rsid w:val="0060740E"/>
    <w:rsid w:val="00613135"/>
    <w:rsid w:val="006134F1"/>
    <w:rsid w:val="00615FF1"/>
    <w:rsid w:val="00622064"/>
    <w:rsid w:val="00623286"/>
    <w:rsid w:val="00630888"/>
    <w:rsid w:val="0063226F"/>
    <w:rsid w:val="00633844"/>
    <w:rsid w:val="00642976"/>
    <w:rsid w:val="00643635"/>
    <w:rsid w:val="00644435"/>
    <w:rsid w:val="00646200"/>
    <w:rsid w:val="00646D40"/>
    <w:rsid w:val="0065037F"/>
    <w:rsid w:val="006517CE"/>
    <w:rsid w:val="00652051"/>
    <w:rsid w:val="00652BA4"/>
    <w:rsid w:val="00654A45"/>
    <w:rsid w:val="00654FCB"/>
    <w:rsid w:val="00661242"/>
    <w:rsid w:val="00664205"/>
    <w:rsid w:val="00670B5E"/>
    <w:rsid w:val="00675DA1"/>
    <w:rsid w:val="0067687B"/>
    <w:rsid w:val="00677808"/>
    <w:rsid w:val="006846FB"/>
    <w:rsid w:val="006876CE"/>
    <w:rsid w:val="00690437"/>
    <w:rsid w:val="00695607"/>
    <w:rsid w:val="006A034D"/>
    <w:rsid w:val="006A18CA"/>
    <w:rsid w:val="006A2075"/>
    <w:rsid w:val="006A437B"/>
    <w:rsid w:val="006A51A4"/>
    <w:rsid w:val="006B5FE5"/>
    <w:rsid w:val="006C0C06"/>
    <w:rsid w:val="006C3DF8"/>
    <w:rsid w:val="006C3E1B"/>
    <w:rsid w:val="006C3E43"/>
    <w:rsid w:val="006C667B"/>
    <w:rsid w:val="006D081E"/>
    <w:rsid w:val="006D0EC8"/>
    <w:rsid w:val="006D6B1F"/>
    <w:rsid w:val="006D7886"/>
    <w:rsid w:val="006E06A9"/>
    <w:rsid w:val="006E4ADD"/>
    <w:rsid w:val="006F47D3"/>
    <w:rsid w:val="006F5474"/>
    <w:rsid w:val="006F6086"/>
    <w:rsid w:val="00700A73"/>
    <w:rsid w:val="00700B62"/>
    <w:rsid w:val="00702078"/>
    <w:rsid w:val="00702578"/>
    <w:rsid w:val="00703C72"/>
    <w:rsid w:val="0070450C"/>
    <w:rsid w:val="00711CAC"/>
    <w:rsid w:val="00714FD2"/>
    <w:rsid w:val="0071720A"/>
    <w:rsid w:val="00721147"/>
    <w:rsid w:val="007244F7"/>
    <w:rsid w:val="00725D55"/>
    <w:rsid w:val="00726FCC"/>
    <w:rsid w:val="007301ED"/>
    <w:rsid w:val="007335DC"/>
    <w:rsid w:val="00735AE6"/>
    <w:rsid w:val="00742463"/>
    <w:rsid w:val="00742526"/>
    <w:rsid w:val="00743F25"/>
    <w:rsid w:val="007516CC"/>
    <w:rsid w:val="00753415"/>
    <w:rsid w:val="00753845"/>
    <w:rsid w:val="007571ED"/>
    <w:rsid w:val="00760CE5"/>
    <w:rsid w:val="007642BC"/>
    <w:rsid w:val="00766F9F"/>
    <w:rsid w:val="00771936"/>
    <w:rsid w:val="00772D31"/>
    <w:rsid w:val="00773955"/>
    <w:rsid w:val="00773B06"/>
    <w:rsid w:val="00774541"/>
    <w:rsid w:val="0077653D"/>
    <w:rsid w:val="0078093F"/>
    <w:rsid w:val="00780C3A"/>
    <w:rsid w:val="007868C6"/>
    <w:rsid w:val="007936E8"/>
    <w:rsid w:val="00795D1E"/>
    <w:rsid w:val="007A06A5"/>
    <w:rsid w:val="007A69B6"/>
    <w:rsid w:val="007B27B4"/>
    <w:rsid w:val="007B562E"/>
    <w:rsid w:val="007B71D1"/>
    <w:rsid w:val="007C3040"/>
    <w:rsid w:val="007C34CC"/>
    <w:rsid w:val="007C44B5"/>
    <w:rsid w:val="007C7929"/>
    <w:rsid w:val="007D7172"/>
    <w:rsid w:val="007E223E"/>
    <w:rsid w:val="007E36CF"/>
    <w:rsid w:val="007E44C5"/>
    <w:rsid w:val="007E4C67"/>
    <w:rsid w:val="007E6B09"/>
    <w:rsid w:val="007E7C6B"/>
    <w:rsid w:val="007F162D"/>
    <w:rsid w:val="007F1B93"/>
    <w:rsid w:val="007F3AB1"/>
    <w:rsid w:val="007F4C95"/>
    <w:rsid w:val="00802FD1"/>
    <w:rsid w:val="0080420B"/>
    <w:rsid w:val="0080482B"/>
    <w:rsid w:val="008060BC"/>
    <w:rsid w:val="008079F2"/>
    <w:rsid w:val="0081198C"/>
    <w:rsid w:val="00814F33"/>
    <w:rsid w:val="00823DAA"/>
    <w:rsid w:val="00823F13"/>
    <w:rsid w:val="00824663"/>
    <w:rsid w:val="00831472"/>
    <w:rsid w:val="00831C9C"/>
    <w:rsid w:val="0083201D"/>
    <w:rsid w:val="00833E13"/>
    <w:rsid w:val="00837632"/>
    <w:rsid w:val="0084014C"/>
    <w:rsid w:val="00845310"/>
    <w:rsid w:val="00850769"/>
    <w:rsid w:val="00851467"/>
    <w:rsid w:val="008522D2"/>
    <w:rsid w:val="00854E0D"/>
    <w:rsid w:val="0085583C"/>
    <w:rsid w:val="008565B2"/>
    <w:rsid w:val="00860746"/>
    <w:rsid w:val="0086088A"/>
    <w:rsid w:val="008631BE"/>
    <w:rsid w:val="00871903"/>
    <w:rsid w:val="008738E7"/>
    <w:rsid w:val="00873C07"/>
    <w:rsid w:val="008757C8"/>
    <w:rsid w:val="00875D7B"/>
    <w:rsid w:val="008811ED"/>
    <w:rsid w:val="00881308"/>
    <w:rsid w:val="00882EE5"/>
    <w:rsid w:val="00886A8F"/>
    <w:rsid w:val="0088705D"/>
    <w:rsid w:val="00892AC9"/>
    <w:rsid w:val="00892C70"/>
    <w:rsid w:val="00894819"/>
    <w:rsid w:val="00894966"/>
    <w:rsid w:val="00895884"/>
    <w:rsid w:val="008A021A"/>
    <w:rsid w:val="008A041C"/>
    <w:rsid w:val="008A0426"/>
    <w:rsid w:val="008A20BF"/>
    <w:rsid w:val="008A286C"/>
    <w:rsid w:val="008B16C5"/>
    <w:rsid w:val="008B2840"/>
    <w:rsid w:val="008B66A5"/>
    <w:rsid w:val="008B77FC"/>
    <w:rsid w:val="008C214F"/>
    <w:rsid w:val="008C2517"/>
    <w:rsid w:val="008C538F"/>
    <w:rsid w:val="008C5FB2"/>
    <w:rsid w:val="008D0C98"/>
    <w:rsid w:val="008D7D1B"/>
    <w:rsid w:val="008E2A72"/>
    <w:rsid w:val="008E2C93"/>
    <w:rsid w:val="008E3877"/>
    <w:rsid w:val="008E625B"/>
    <w:rsid w:val="008F1DD6"/>
    <w:rsid w:val="008F35F4"/>
    <w:rsid w:val="008F7C03"/>
    <w:rsid w:val="008F7DC7"/>
    <w:rsid w:val="00900F61"/>
    <w:rsid w:val="00902C68"/>
    <w:rsid w:val="0090670D"/>
    <w:rsid w:val="00907161"/>
    <w:rsid w:val="00930338"/>
    <w:rsid w:val="00930D85"/>
    <w:rsid w:val="00932966"/>
    <w:rsid w:val="00934DB3"/>
    <w:rsid w:val="009374A0"/>
    <w:rsid w:val="009376D7"/>
    <w:rsid w:val="00937B12"/>
    <w:rsid w:val="009404D5"/>
    <w:rsid w:val="00943687"/>
    <w:rsid w:val="00943C5A"/>
    <w:rsid w:val="009451F2"/>
    <w:rsid w:val="00950880"/>
    <w:rsid w:val="00950F36"/>
    <w:rsid w:val="00953803"/>
    <w:rsid w:val="00954195"/>
    <w:rsid w:val="00957173"/>
    <w:rsid w:val="00957645"/>
    <w:rsid w:val="0096040D"/>
    <w:rsid w:val="00965527"/>
    <w:rsid w:val="00966C7B"/>
    <w:rsid w:val="009735E9"/>
    <w:rsid w:val="0097568A"/>
    <w:rsid w:val="00984391"/>
    <w:rsid w:val="00984D08"/>
    <w:rsid w:val="00986733"/>
    <w:rsid w:val="00991255"/>
    <w:rsid w:val="009915FE"/>
    <w:rsid w:val="00993A05"/>
    <w:rsid w:val="00995F3F"/>
    <w:rsid w:val="009A2DFF"/>
    <w:rsid w:val="009A3952"/>
    <w:rsid w:val="009A57CB"/>
    <w:rsid w:val="009A60E2"/>
    <w:rsid w:val="009A7994"/>
    <w:rsid w:val="009B0794"/>
    <w:rsid w:val="009B0C93"/>
    <w:rsid w:val="009B2660"/>
    <w:rsid w:val="009B62D2"/>
    <w:rsid w:val="009B6E15"/>
    <w:rsid w:val="009B7438"/>
    <w:rsid w:val="009C021D"/>
    <w:rsid w:val="009C04D9"/>
    <w:rsid w:val="009C5D16"/>
    <w:rsid w:val="009C7644"/>
    <w:rsid w:val="009D26FB"/>
    <w:rsid w:val="009D2813"/>
    <w:rsid w:val="009E0326"/>
    <w:rsid w:val="009F27B4"/>
    <w:rsid w:val="009F2CFB"/>
    <w:rsid w:val="009F313F"/>
    <w:rsid w:val="009F394C"/>
    <w:rsid w:val="009F4B39"/>
    <w:rsid w:val="00A02CA9"/>
    <w:rsid w:val="00A04D1A"/>
    <w:rsid w:val="00A04D9D"/>
    <w:rsid w:val="00A05E64"/>
    <w:rsid w:val="00A06B6A"/>
    <w:rsid w:val="00A06F61"/>
    <w:rsid w:val="00A07700"/>
    <w:rsid w:val="00A11CF8"/>
    <w:rsid w:val="00A13EB4"/>
    <w:rsid w:val="00A16C07"/>
    <w:rsid w:val="00A20EE6"/>
    <w:rsid w:val="00A224FB"/>
    <w:rsid w:val="00A24548"/>
    <w:rsid w:val="00A26025"/>
    <w:rsid w:val="00A27C7B"/>
    <w:rsid w:val="00A33AC8"/>
    <w:rsid w:val="00A34925"/>
    <w:rsid w:val="00A3493C"/>
    <w:rsid w:val="00A35513"/>
    <w:rsid w:val="00A37B97"/>
    <w:rsid w:val="00A411CD"/>
    <w:rsid w:val="00A42D84"/>
    <w:rsid w:val="00A43C97"/>
    <w:rsid w:val="00A45B59"/>
    <w:rsid w:val="00A45CA4"/>
    <w:rsid w:val="00A4799E"/>
    <w:rsid w:val="00A47D04"/>
    <w:rsid w:val="00A53C88"/>
    <w:rsid w:val="00A5593F"/>
    <w:rsid w:val="00A5595F"/>
    <w:rsid w:val="00A6088B"/>
    <w:rsid w:val="00A74715"/>
    <w:rsid w:val="00A750BC"/>
    <w:rsid w:val="00A76313"/>
    <w:rsid w:val="00A7670F"/>
    <w:rsid w:val="00A823F9"/>
    <w:rsid w:val="00A82E13"/>
    <w:rsid w:val="00A833E2"/>
    <w:rsid w:val="00A85F31"/>
    <w:rsid w:val="00A86D57"/>
    <w:rsid w:val="00A87840"/>
    <w:rsid w:val="00A87FD0"/>
    <w:rsid w:val="00A905C6"/>
    <w:rsid w:val="00A9199C"/>
    <w:rsid w:val="00A95235"/>
    <w:rsid w:val="00A955D4"/>
    <w:rsid w:val="00AA458E"/>
    <w:rsid w:val="00AA765E"/>
    <w:rsid w:val="00AB11B0"/>
    <w:rsid w:val="00AB1606"/>
    <w:rsid w:val="00AB4456"/>
    <w:rsid w:val="00AB501C"/>
    <w:rsid w:val="00AB7494"/>
    <w:rsid w:val="00AB751A"/>
    <w:rsid w:val="00AC0D70"/>
    <w:rsid w:val="00AC16F0"/>
    <w:rsid w:val="00AC278A"/>
    <w:rsid w:val="00AC3D50"/>
    <w:rsid w:val="00AC4388"/>
    <w:rsid w:val="00AC4A7B"/>
    <w:rsid w:val="00AC5E5E"/>
    <w:rsid w:val="00AD289F"/>
    <w:rsid w:val="00AD6E69"/>
    <w:rsid w:val="00AE0972"/>
    <w:rsid w:val="00AE24EC"/>
    <w:rsid w:val="00AE4353"/>
    <w:rsid w:val="00AE7DCC"/>
    <w:rsid w:val="00AE7EDF"/>
    <w:rsid w:val="00AF1F5E"/>
    <w:rsid w:val="00AF2309"/>
    <w:rsid w:val="00AF3429"/>
    <w:rsid w:val="00AF358B"/>
    <w:rsid w:val="00AF4BFA"/>
    <w:rsid w:val="00AF740A"/>
    <w:rsid w:val="00AF77ED"/>
    <w:rsid w:val="00B0038C"/>
    <w:rsid w:val="00B04846"/>
    <w:rsid w:val="00B05AC6"/>
    <w:rsid w:val="00B11D29"/>
    <w:rsid w:val="00B158C5"/>
    <w:rsid w:val="00B16606"/>
    <w:rsid w:val="00B16D96"/>
    <w:rsid w:val="00B1771D"/>
    <w:rsid w:val="00B17CD8"/>
    <w:rsid w:val="00B201DD"/>
    <w:rsid w:val="00B26DB4"/>
    <w:rsid w:val="00B309F6"/>
    <w:rsid w:val="00B32687"/>
    <w:rsid w:val="00B345D0"/>
    <w:rsid w:val="00B34976"/>
    <w:rsid w:val="00B35635"/>
    <w:rsid w:val="00B41025"/>
    <w:rsid w:val="00B47939"/>
    <w:rsid w:val="00B513E6"/>
    <w:rsid w:val="00B60253"/>
    <w:rsid w:val="00B60789"/>
    <w:rsid w:val="00B6378F"/>
    <w:rsid w:val="00B64C44"/>
    <w:rsid w:val="00B652DF"/>
    <w:rsid w:val="00B67D89"/>
    <w:rsid w:val="00B70AB1"/>
    <w:rsid w:val="00B71FB7"/>
    <w:rsid w:val="00B7566C"/>
    <w:rsid w:val="00B75D74"/>
    <w:rsid w:val="00B76408"/>
    <w:rsid w:val="00B80DB8"/>
    <w:rsid w:val="00B83FA7"/>
    <w:rsid w:val="00B85E74"/>
    <w:rsid w:val="00B91273"/>
    <w:rsid w:val="00B9131E"/>
    <w:rsid w:val="00B921C5"/>
    <w:rsid w:val="00B94085"/>
    <w:rsid w:val="00B9436E"/>
    <w:rsid w:val="00B965D8"/>
    <w:rsid w:val="00BA344D"/>
    <w:rsid w:val="00BA42AB"/>
    <w:rsid w:val="00BA43CA"/>
    <w:rsid w:val="00BA5DD9"/>
    <w:rsid w:val="00BA6231"/>
    <w:rsid w:val="00BA6F72"/>
    <w:rsid w:val="00BB143E"/>
    <w:rsid w:val="00BB3A22"/>
    <w:rsid w:val="00BC0F6D"/>
    <w:rsid w:val="00BC21FE"/>
    <w:rsid w:val="00BC5D2B"/>
    <w:rsid w:val="00BD59C9"/>
    <w:rsid w:val="00BF1994"/>
    <w:rsid w:val="00BF65CE"/>
    <w:rsid w:val="00C00A34"/>
    <w:rsid w:val="00C041FF"/>
    <w:rsid w:val="00C06262"/>
    <w:rsid w:val="00C07DE1"/>
    <w:rsid w:val="00C10CE3"/>
    <w:rsid w:val="00C152BC"/>
    <w:rsid w:val="00C154FF"/>
    <w:rsid w:val="00C22C55"/>
    <w:rsid w:val="00C24314"/>
    <w:rsid w:val="00C243F2"/>
    <w:rsid w:val="00C3557B"/>
    <w:rsid w:val="00C3653D"/>
    <w:rsid w:val="00C36D07"/>
    <w:rsid w:val="00C41C8E"/>
    <w:rsid w:val="00C430A3"/>
    <w:rsid w:val="00C43CC8"/>
    <w:rsid w:val="00C44E35"/>
    <w:rsid w:val="00C4524C"/>
    <w:rsid w:val="00C47AA4"/>
    <w:rsid w:val="00C50CE1"/>
    <w:rsid w:val="00C5367D"/>
    <w:rsid w:val="00C53B8B"/>
    <w:rsid w:val="00C54C7B"/>
    <w:rsid w:val="00C55694"/>
    <w:rsid w:val="00C55898"/>
    <w:rsid w:val="00C57122"/>
    <w:rsid w:val="00C60E94"/>
    <w:rsid w:val="00C624D3"/>
    <w:rsid w:val="00C62D1B"/>
    <w:rsid w:val="00C65B35"/>
    <w:rsid w:val="00C65E28"/>
    <w:rsid w:val="00C74F0F"/>
    <w:rsid w:val="00C7692B"/>
    <w:rsid w:val="00C8744C"/>
    <w:rsid w:val="00C87671"/>
    <w:rsid w:val="00C91353"/>
    <w:rsid w:val="00C95042"/>
    <w:rsid w:val="00C95A89"/>
    <w:rsid w:val="00CA096A"/>
    <w:rsid w:val="00CA41EE"/>
    <w:rsid w:val="00CB59EA"/>
    <w:rsid w:val="00CB7199"/>
    <w:rsid w:val="00CC0EE1"/>
    <w:rsid w:val="00CC23A5"/>
    <w:rsid w:val="00CC6F84"/>
    <w:rsid w:val="00CC767B"/>
    <w:rsid w:val="00CD0E63"/>
    <w:rsid w:val="00CD1137"/>
    <w:rsid w:val="00CD1195"/>
    <w:rsid w:val="00CD14B2"/>
    <w:rsid w:val="00CD3983"/>
    <w:rsid w:val="00CD703E"/>
    <w:rsid w:val="00CE0021"/>
    <w:rsid w:val="00CE5EC2"/>
    <w:rsid w:val="00CE7FD2"/>
    <w:rsid w:val="00CF54B1"/>
    <w:rsid w:val="00D04154"/>
    <w:rsid w:val="00D05142"/>
    <w:rsid w:val="00D05DDD"/>
    <w:rsid w:val="00D0628B"/>
    <w:rsid w:val="00D11119"/>
    <w:rsid w:val="00D124E4"/>
    <w:rsid w:val="00D12DEA"/>
    <w:rsid w:val="00D14646"/>
    <w:rsid w:val="00D16687"/>
    <w:rsid w:val="00D255BA"/>
    <w:rsid w:val="00D27D7C"/>
    <w:rsid w:val="00D37389"/>
    <w:rsid w:val="00D4032F"/>
    <w:rsid w:val="00D4238E"/>
    <w:rsid w:val="00D44820"/>
    <w:rsid w:val="00D465DC"/>
    <w:rsid w:val="00D500EF"/>
    <w:rsid w:val="00D52CA3"/>
    <w:rsid w:val="00D57A8E"/>
    <w:rsid w:val="00D57C1C"/>
    <w:rsid w:val="00D65984"/>
    <w:rsid w:val="00D65EAF"/>
    <w:rsid w:val="00D73780"/>
    <w:rsid w:val="00D75E88"/>
    <w:rsid w:val="00D813E2"/>
    <w:rsid w:val="00D8321B"/>
    <w:rsid w:val="00D83445"/>
    <w:rsid w:val="00D83A58"/>
    <w:rsid w:val="00D83FC9"/>
    <w:rsid w:val="00D85865"/>
    <w:rsid w:val="00D86367"/>
    <w:rsid w:val="00D86843"/>
    <w:rsid w:val="00D9307A"/>
    <w:rsid w:val="00D96B46"/>
    <w:rsid w:val="00DA0B59"/>
    <w:rsid w:val="00DA0B6D"/>
    <w:rsid w:val="00DA14A8"/>
    <w:rsid w:val="00DB1136"/>
    <w:rsid w:val="00DB182F"/>
    <w:rsid w:val="00DB37B4"/>
    <w:rsid w:val="00DB62CA"/>
    <w:rsid w:val="00DC0420"/>
    <w:rsid w:val="00DC0ACB"/>
    <w:rsid w:val="00DC509A"/>
    <w:rsid w:val="00DC7D08"/>
    <w:rsid w:val="00DD4D6E"/>
    <w:rsid w:val="00DE1425"/>
    <w:rsid w:val="00DE395A"/>
    <w:rsid w:val="00DF0EA8"/>
    <w:rsid w:val="00DF58E9"/>
    <w:rsid w:val="00DF6536"/>
    <w:rsid w:val="00E01DC6"/>
    <w:rsid w:val="00E028CD"/>
    <w:rsid w:val="00E06B74"/>
    <w:rsid w:val="00E07B23"/>
    <w:rsid w:val="00E115D1"/>
    <w:rsid w:val="00E11D21"/>
    <w:rsid w:val="00E13D97"/>
    <w:rsid w:val="00E140E1"/>
    <w:rsid w:val="00E14FF0"/>
    <w:rsid w:val="00E1605D"/>
    <w:rsid w:val="00E16C72"/>
    <w:rsid w:val="00E20490"/>
    <w:rsid w:val="00E2319C"/>
    <w:rsid w:val="00E24536"/>
    <w:rsid w:val="00E27F2A"/>
    <w:rsid w:val="00E30136"/>
    <w:rsid w:val="00E30A23"/>
    <w:rsid w:val="00E3292F"/>
    <w:rsid w:val="00E35CBA"/>
    <w:rsid w:val="00E40EA2"/>
    <w:rsid w:val="00E41932"/>
    <w:rsid w:val="00E43258"/>
    <w:rsid w:val="00E443CC"/>
    <w:rsid w:val="00E44DC1"/>
    <w:rsid w:val="00E474C4"/>
    <w:rsid w:val="00E50AC4"/>
    <w:rsid w:val="00E53DC0"/>
    <w:rsid w:val="00E5470D"/>
    <w:rsid w:val="00E54ABC"/>
    <w:rsid w:val="00E57C6E"/>
    <w:rsid w:val="00E61890"/>
    <w:rsid w:val="00E70904"/>
    <w:rsid w:val="00E724F3"/>
    <w:rsid w:val="00E810CB"/>
    <w:rsid w:val="00E85454"/>
    <w:rsid w:val="00E85DBC"/>
    <w:rsid w:val="00E92420"/>
    <w:rsid w:val="00E9500B"/>
    <w:rsid w:val="00E95CEF"/>
    <w:rsid w:val="00EA061C"/>
    <w:rsid w:val="00EA3558"/>
    <w:rsid w:val="00EA5B26"/>
    <w:rsid w:val="00EA6A5F"/>
    <w:rsid w:val="00EA6C33"/>
    <w:rsid w:val="00EB103C"/>
    <w:rsid w:val="00EB188C"/>
    <w:rsid w:val="00EC1F16"/>
    <w:rsid w:val="00EC6419"/>
    <w:rsid w:val="00EC65A9"/>
    <w:rsid w:val="00ED30EB"/>
    <w:rsid w:val="00ED7A62"/>
    <w:rsid w:val="00EE0C4C"/>
    <w:rsid w:val="00EE2226"/>
    <w:rsid w:val="00EE3D30"/>
    <w:rsid w:val="00EE4507"/>
    <w:rsid w:val="00EE46F1"/>
    <w:rsid w:val="00EE5AC2"/>
    <w:rsid w:val="00EF08F6"/>
    <w:rsid w:val="00EF465F"/>
    <w:rsid w:val="00EF5819"/>
    <w:rsid w:val="00EF7653"/>
    <w:rsid w:val="00F00322"/>
    <w:rsid w:val="00F01036"/>
    <w:rsid w:val="00F0405C"/>
    <w:rsid w:val="00F04557"/>
    <w:rsid w:val="00F0482E"/>
    <w:rsid w:val="00F05F8A"/>
    <w:rsid w:val="00F0649F"/>
    <w:rsid w:val="00F06D9A"/>
    <w:rsid w:val="00F10C4F"/>
    <w:rsid w:val="00F11AB6"/>
    <w:rsid w:val="00F14374"/>
    <w:rsid w:val="00F14F5D"/>
    <w:rsid w:val="00F15D46"/>
    <w:rsid w:val="00F2282F"/>
    <w:rsid w:val="00F22EB3"/>
    <w:rsid w:val="00F319CA"/>
    <w:rsid w:val="00F338EC"/>
    <w:rsid w:val="00F347C0"/>
    <w:rsid w:val="00F42658"/>
    <w:rsid w:val="00F4486D"/>
    <w:rsid w:val="00F47DBA"/>
    <w:rsid w:val="00F509C0"/>
    <w:rsid w:val="00F5111B"/>
    <w:rsid w:val="00F54970"/>
    <w:rsid w:val="00F54A58"/>
    <w:rsid w:val="00F57232"/>
    <w:rsid w:val="00F6105E"/>
    <w:rsid w:val="00F67576"/>
    <w:rsid w:val="00F67FCE"/>
    <w:rsid w:val="00F70766"/>
    <w:rsid w:val="00F713DD"/>
    <w:rsid w:val="00F73893"/>
    <w:rsid w:val="00F748D8"/>
    <w:rsid w:val="00F75379"/>
    <w:rsid w:val="00F80264"/>
    <w:rsid w:val="00F82D75"/>
    <w:rsid w:val="00F86EC5"/>
    <w:rsid w:val="00F90141"/>
    <w:rsid w:val="00F92902"/>
    <w:rsid w:val="00F93B64"/>
    <w:rsid w:val="00F95A9A"/>
    <w:rsid w:val="00F96935"/>
    <w:rsid w:val="00F9772B"/>
    <w:rsid w:val="00F97EE0"/>
    <w:rsid w:val="00FA19B0"/>
    <w:rsid w:val="00FA24BB"/>
    <w:rsid w:val="00FB3069"/>
    <w:rsid w:val="00FB318D"/>
    <w:rsid w:val="00FB45DD"/>
    <w:rsid w:val="00FB7778"/>
    <w:rsid w:val="00FB7FB0"/>
    <w:rsid w:val="00FC1F41"/>
    <w:rsid w:val="00FC2612"/>
    <w:rsid w:val="00FD11BB"/>
    <w:rsid w:val="00FD1CE8"/>
    <w:rsid w:val="00FD4FA0"/>
    <w:rsid w:val="00FD60E1"/>
    <w:rsid w:val="00FE04B1"/>
    <w:rsid w:val="00FE4072"/>
    <w:rsid w:val="00FE5400"/>
    <w:rsid w:val="00FE6180"/>
    <w:rsid w:val="00FF497F"/>
    <w:rsid w:val="00FF6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3F698"/>
  <w15:chartTrackingRefBased/>
  <w15:docId w15:val="{96D043F1-56F4-4362-86A8-819B34D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3127"/>
    <w:rPr>
      <w:rFonts w:ascii="Arial" w:hAnsi="Arial"/>
      <w:sz w:val="22"/>
      <w:szCs w:val="22"/>
    </w:rPr>
  </w:style>
  <w:style w:type="paragraph" w:styleId="Heading1">
    <w:name w:val="heading 1"/>
    <w:basedOn w:val="Normal"/>
    <w:next w:val="Normal"/>
    <w:qFormat/>
    <w:rsid w:val="00802FD1"/>
    <w:pPr>
      <w:keepNext/>
      <w:spacing w:before="240" w:after="60"/>
      <w:outlineLvl w:val="0"/>
    </w:pPr>
    <w:rPr>
      <w:rFonts w:cs="Arial"/>
      <w:b/>
      <w:bCs/>
      <w:kern w:val="32"/>
      <w:sz w:val="32"/>
      <w:szCs w:val="32"/>
    </w:rPr>
  </w:style>
  <w:style w:type="paragraph" w:styleId="Heading4">
    <w:name w:val="heading 4"/>
    <w:basedOn w:val="Normal"/>
    <w:next w:val="Normal"/>
    <w:link w:val="Heading4Char"/>
    <w:qFormat/>
    <w:rsid w:val="00BA344D"/>
    <w:pPr>
      <w:keepNext/>
      <w:spacing w:before="240" w:after="60"/>
      <w:outlineLvl w:val="3"/>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93127"/>
    <w:pPr>
      <w:jc w:val="both"/>
    </w:pPr>
    <w:rPr>
      <w:sz w:val="18"/>
      <w:szCs w:val="20"/>
    </w:rPr>
  </w:style>
  <w:style w:type="table" w:styleId="TableGrid">
    <w:name w:val="Table Grid"/>
    <w:basedOn w:val="TableNormal"/>
    <w:uiPriority w:val="39"/>
    <w:rsid w:val="00593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3127"/>
    <w:rPr>
      <w:color w:val="0000FF"/>
      <w:u w:val="single"/>
    </w:rPr>
  </w:style>
  <w:style w:type="paragraph" w:styleId="Header">
    <w:name w:val="header"/>
    <w:basedOn w:val="Normal"/>
    <w:link w:val="HeaderChar"/>
    <w:uiPriority w:val="99"/>
    <w:rsid w:val="00EA6C33"/>
    <w:pPr>
      <w:tabs>
        <w:tab w:val="center" w:pos="4153"/>
        <w:tab w:val="right" w:pos="8306"/>
      </w:tabs>
    </w:pPr>
  </w:style>
  <w:style w:type="paragraph" w:styleId="Footer">
    <w:name w:val="footer"/>
    <w:basedOn w:val="Normal"/>
    <w:link w:val="FooterChar"/>
    <w:uiPriority w:val="99"/>
    <w:rsid w:val="00EA6C33"/>
    <w:pPr>
      <w:tabs>
        <w:tab w:val="center" w:pos="4153"/>
        <w:tab w:val="right" w:pos="8306"/>
      </w:tabs>
    </w:pPr>
  </w:style>
  <w:style w:type="paragraph" w:styleId="BalloonText">
    <w:name w:val="Balloon Text"/>
    <w:basedOn w:val="Normal"/>
    <w:semiHidden/>
    <w:rsid w:val="002C2A85"/>
    <w:rPr>
      <w:rFonts w:ascii="Tahoma" w:hAnsi="Tahoma" w:cs="Tahoma"/>
      <w:sz w:val="16"/>
      <w:szCs w:val="16"/>
    </w:rPr>
  </w:style>
  <w:style w:type="character" w:customStyle="1" w:styleId="Heading4Char">
    <w:name w:val="Heading 4 Char"/>
    <w:link w:val="Heading4"/>
    <w:rsid w:val="00BA344D"/>
    <w:rPr>
      <w:b/>
      <w:bCs/>
      <w:sz w:val="28"/>
      <w:szCs w:val="28"/>
      <w:lang w:val="en-GB" w:eastAsia="en-US" w:bidi="ar-SA"/>
    </w:rPr>
  </w:style>
  <w:style w:type="paragraph" w:styleId="BodyText">
    <w:name w:val="Body Text"/>
    <w:basedOn w:val="Normal"/>
    <w:rsid w:val="00802FD1"/>
    <w:pPr>
      <w:spacing w:after="120"/>
    </w:pPr>
  </w:style>
  <w:style w:type="paragraph" w:styleId="Title">
    <w:name w:val="Title"/>
    <w:basedOn w:val="Normal"/>
    <w:qFormat/>
    <w:rsid w:val="00802FD1"/>
    <w:pPr>
      <w:jc w:val="center"/>
    </w:pPr>
    <w:rPr>
      <w:rFonts w:ascii="Times New Roman" w:hAnsi="Times New Roman"/>
      <w:b/>
      <w:bCs/>
      <w:sz w:val="24"/>
      <w:szCs w:val="24"/>
      <w:lang w:eastAsia="en-US"/>
    </w:rPr>
  </w:style>
  <w:style w:type="character" w:customStyle="1" w:styleId="FooterChar">
    <w:name w:val="Footer Char"/>
    <w:link w:val="Footer"/>
    <w:uiPriority w:val="99"/>
    <w:rsid w:val="004B1464"/>
    <w:rPr>
      <w:rFonts w:ascii="Arial" w:hAnsi="Arial"/>
      <w:sz w:val="22"/>
      <w:szCs w:val="22"/>
    </w:rPr>
  </w:style>
  <w:style w:type="character" w:customStyle="1" w:styleId="HeaderChar">
    <w:name w:val="Header Char"/>
    <w:link w:val="Header"/>
    <w:uiPriority w:val="99"/>
    <w:rsid w:val="009C04D9"/>
    <w:rPr>
      <w:rFonts w:ascii="Arial" w:hAnsi="Arial"/>
      <w:sz w:val="22"/>
      <w:szCs w:val="22"/>
    </w:rPr>
  </w:style>
  <w:style w:type="paragraph" w:styleId="ListParagraph">
    <w:name w:val="List Paragraph"/>
    <w:basedOn w:val="Normal"/>
    <w:uiPriority w:val="34"/>
    <w:qFormat/>
    <w:rsid w:val="002D0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8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1DB72-14C9-4951-81D5-8164EF9ADB59}"/>
</file>

<file path=customXml/itemProps2.xml><?xml version="1.0" encoding="utf-8"?>
<ds:datastoreItem xmlns:ds="http://schemas.openxmlformats.org/officeDocument/2006/customXml" ds:itemID="{90B57AC5-52CB-4C60-9393-58912D50AD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01A221-FB82-4FC9-850C-5E47EC2C5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Mandatory RA</vt:lpstr>
    </vt:vector>
  </TitlesOfParts>
  <Company>Compass</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RA</dc:title>
  <dc:subject>Site RA for Young Persons</dc:subject>
  <dc:creator>Earnshaw</dc:creator>
  <cp:keywords/>
  <cp:lastModifiedBy>Jeanette Whitehead</cp:lastModifiedBy>
  <cp:revision>7</cp:revision>
  <cp:lastPrinted>2011-02-08T12:51:00Z</cp:lastPrinted>
  <dcterms:created xsi:type="dcterms:W3CDTF">2020-04-30T12:57:00Z</dcterms:created>
  <dcterms:modified xsi:type="dcterms:W3CDTF">2020-09-30T09:22:00Z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