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9620763" w:rsidR="00437F40" w:rsidRPr="00437F40" w:rsidRDefault="00C41045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</w:t>
            </w:r>
            <w:r w:rsidR="0083243A">
              <w:rPr>
                <w:rFonts w:ascii="Arial" w:hAnsi="Arial" w:cs="Arial"/>
                <w:b/>
                <w:sz w:val="28"/>
              </w:rPr>
              <w:t>O2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7533A585" w:rsidR="00437F40" w:rsidRPr="008C0514" w:rsidRDefault="00BB1165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External Foot Patrol</w:t>
            </w:r>
            <w:r w:rsidR="007351D8">
              <w:rPr>
                <w:rFonts w:ascii="Arial" w:hAnsi="Arial" w:cs="Arial"/>
                <w:b/>
                <w:sz w:val="28"/>
              </w:rPr>
              <w:t xml:space="preserve"> including site open /close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73129F88" w14:textId="77777777" w:rsidR="00FD174D" w:rsidRDefault="00BB116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Site traffic</w:t>
            </w:r>
          </w:p>
          <w:p w14:paraId="24885909" w14:textId="77777777" w:rsidR="00BB1165" w:rsidRDefault="00BB116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Uneven surfaces</w:t>
            </w:r>
          </w:p>
          <w:p w14:paraId="10D6485A" w14:textId="77777777" w:rsidR="00BB1165" w:rsidRDefault="00BB116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Adverse weather conditions</w:t>
            </w:r>
          </w:p>
          <w:p w14:paraId="24FD07CD" w14:textId="77777777" w:rsidR="00BB1165" w:rsidRDefault="00BB1165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Intruders</w:t>
            </w:r>
          </w:p>
          <w:p w14:paraId="63CA7C6A" w14:textId="23B7C884" w:rsidR="00D2113C" w:rsidRPr="004565FD" w:rsidRDefault="00D2113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Hot weather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03FB928" w14:textId="77777777" w:rsidR="00FD174D" w:rsidRDefault="00BB1165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Collision</w:t>
            </w:r>
          </w:p>
          <w:p w14:paraId="0F3229E9" w14:textId="77777777" w:rsidR="00BB1165" w:rsidRDefault="00BB1165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 trip fall</w:t>
            </w:r>
          </w:p>
          <w:p w14:paraId="3CDD6514" w14:textId="16F8C92B" w:rsidR="00BB1165" w:rsidRDefault="00BB1165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Assault</w:t>
            </w:r>
          </w:p>
          <w:p w14:paraId="14614B5A" w14:textId="7B481273" w:rsidR="00D2113C" w:rsidRPr="004565FD" w:rsidRDefault="00D2113C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Sunburn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5CA076C2" w14:textId="5BDC2E93" w:rsidR="00BB1165" w:rsidRPr="00CC78AE" w:rsidRDefault="00BB1165" w:rsidP="00BB1165">
            <w:p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General patrolling</w:t>
            </w:r>
          </w:p>
          <w:p w14:paraId="02AF4F5E" w14:textId="13AFDC3B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Always use the foot path and demarked areas when traveling across site.</w:t>
            </w:r>
          </w:p>
          <w:p w14:paraId="1A8486F8" w14:textId="77777777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Any vehicles speeding should be reported.</w:t>
            </w:r>
          </w:p>
          <w:p w14:paraId="693A85F3" w14:textId="313213CC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 xml:space="preserve">Ensure correct footwear, PPE and </w:t>
            </w:r>
            <w:proofErr w:type="spellStart"/>
            <w:r w:rsidRPr="00CC78AE">
              <w:rPr>
                <w:rFonts w:ascii="Arial" w:hAnsi="Arial" w:cs="Arial"/>
                <w:sz w:val="20"/>
              </w:rPr>
              <w:t>hi-viz</w:t>
            </w:r>
            <w:proofErr w:type="spellEnd"/>
            <w:r w:rsidRPr="00CC78AE">
              <w:rPr>
                <w:rFonts w:ascii="Arial" w:hAnsi="Arial" w:cs="Arial"/>
                <w:sz w:val="20"/>
              </w:rPr>
              <w:t xml:space="preserve"> clothing is used</w:t>
            </w:r>
          </w:p>
          <w:p w14:paraId="1D8245EE" w14:textId="77777777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Ensure that footwear is regularly checked and that it is fit for purpose</w:t>
            </w:r>
          </w:p>
          <w:p w14:paraId="0531B26B" w14:textId="3EBEC883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 xml:space="preserve">Ensure that all footpaths are even and report any defects. </w:t>
            </w:r>
          </w:p>
          <w:p w14:paraId="5E965F01" w14:textId="2A0520DE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Use of flash light to assist in any darkened areas.</w:t>
            </w:r>
          </w:p>
          <w:p w14:paraId="49C782AD" w14:textId="0FDDF18C" w:rsidR="00BB1165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When the weather warning accounts for the risk of ice ensure this is reported to the client/facilities/property team to have the site gritted.</w:t>
            </w:r>
          </w:p>
          <w:p w14:paraId="50884AC5" w14:textId="0D09215B" w:rsidR="00487952" w:rsidRDefault="00487952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securing of site – route to be agreed and documented. Any concerns to be reported to line manager.</w:t>
            </w:r>
          </w:p>
          <w:p w14:paraId="32514F90" w14:textId="2B3E361A" w:rsidR="00487952" w:rsidRPr="00CC78AE" w:rsidRDefault="00487952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Key control to be enforced – REF Security SOP</w:t>
            </w:r>
            <w:r w:rsidR="007351D8">
              <w:rPr>
                <w:rFonts w:ascii="Arial" w:hAnsi="Arial" w:cs="Arial"/>
                <w:sz w:val="20"/>
              </w:rPr>
              <w:t xml:space="preserve">20 Keys </w:t>
            </w:r>
          </w:p>
          <w:p w14:paraId="6E7182B2" w14:textId="451BB82A" w:rsidR="00BB1165" w:rsidRPr="00CC78AE" w:rsidRDefault="00BB1165" w:rsidP="00BB1165">
            <w:p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Intruders</w:t>
            </w:r>
          </w:p>
          <w:p w14:paraId="73370F77" w14:textId="6A0F77BD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 xml:space="preserve">Be calm and if the individual displays aggression report this via the escalation route and seek assistance from the local authority. </w:t>
            </w:r>
          </w:p>
          <w:p w14:paraId="22593A33" w14:textId="4D8B95DD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Please refer to Intruder Incident &amp; Investigation Safety Task Card</w:t>
            </w:r>
          </w:p>
          <w:p w14:paraId="3FC3C5C2" w14:textId="6531D23A" w:rsidR="00BB1165" w:rsidRPr="00CC78AE" w:rsidRDefault="00B170D9" w:rsidP="00BB1165">
            <w:p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Adverse</w:t>
            </w:r>
            <w:r w:rsidR="00BB1165" w:rsidRPr="00CC78AE">
              <w:rPr>
                <w:rFonts w:ascii="Arial" w:hAnsi="Arial" w:cs="Arial"/>
                <w:sz w:val="20"/>
              </w:rPr>
              <w:t xml:space="preserve"> weather</w:t>
            </w:r>
          </w:p>
          <w:p w14:paraId="25A24123" w14:textId="2E85DA82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 xml:space="preserve">Appropriate clothing to be provided to protect from adverse weather conditions, suitable sturdy footwear to be worn </w:t>
            </w:r>
            <w:proofErr w:type="gramStart"/>
            <w:r w:rsidRPr="00CC78AE">
              <w:rPr>
                <w:rFonts w:ascii="Arial" w:hAnsi="Arial" w:cs="Arial"/>
                <w:sz w:val="20"/>
              </w:rPr>
              <w:t>at all times</w:t>
            </w:r>
            <w:proofErr w:type="gramEnd"/>
          </w:p>
          <w:p w14:paraId="7062B6E9" w14:textId="77777777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Ensure exposure time is minimal.</w:t>
            </w:r>
          </w:p>
          <w:p w14:paraId="1668FC34" w14:textId="77777777" w:rsidR="00B170D9" w:rsidRPr="00CC78AE" w:rsidRDefault="00B170D9" w:rsidP="00B170D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Wet weather gear to be worn in the rain, this must be removed immediately once inside.</w:t>
            </w:r>
          </w:p>
          <w:p w14:paraId="160FF0A6" w14:textId="08FCF4AE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For further information please refer to the HSE website “Temperature”</w:t>
            </w:r>
          </w:p>
          <w:p w14:paraId="56B61D5B" w14:textId="06E7E37A" w:rsidR="00D2113C" w:rsidRPr="00CC78AE" w:rsidRDefault="00D2113C" w:rsidP="00B170D9">
            <w:p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Hot weather</w:t>
            </w:r>
          </w:p>
          <w:p w14:paraId="33031992" w14:textId="3018251B" w:rsidR="00BB1165" w:rsidRPr="00CC78AE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Ensure there is a suitable provision of protection from the sun in the form of sun protection products and job rotation when having to work in direct sunlight</w:t>
            </w:r>
          </w:p>
          <w:p w14:paraId="19B0DA6B" w14:textId="6C25E131" w:rsidR="00BB1165" w:rsidRDefault="00BB1165" w:rsidP="00BB116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CC78AE">
              <w:rPr>
                <w:rFonts w:ascii="Arial" w:hAnsi="Arial" w:cs="Arial"/>
                <w:sz w:val="20"/>
              </w:rPr>
              <w:t>Ensure access to adequate water supplies to avoid dehydration</w:t>
            </w:r>
          </w:p>
          <w:p w14:paraId="043CF803" w14:textId="20E0327B" w:rsidR="00F45F4A" w:rsidRPr="00CC78AE" w:rsidRDefault="00F45F4A" w:rsidP="00F45F4A">
            <w:pPr>
              <w:pStyle w:val="ListParagraph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Reference : Security SOP 16 </w:t>
            </w:r>
            <w:r w:rsidR="00E50625">
              <w:rPr>
                <w:rFonts w:ascii="Arial" w:hAnsi="Arial" w:cs="Arial"/>
                <w:sz w:val="20"/>
              </w:rPr>
              <w:t>Patrol procedures and Lone workers ES13</w:t>
            </w:r>
          </w:p>
          <w:p w14:paraId="29AB4ADD" w14:textId="28598A46" w:rsidR="00747FA0" w:rsidRPr="00D2113C" w:rsidRDefault="00747FA0" w:rsidP="00D2113C">
            <w:pPr>
              <w:spacing w:after="60"/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4230089E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4845915E" w14:textId="77777777" w:rsidR="00C41045" w:rsidRDefault="00C41045" w:rsidP="00C41045">
            <w:pPr>
              <w:rPr>
                <w:rFonts w:ascii="Arial" w:hAnsi="Arial" w:cs="Arial"/>
                <w:sz w:val="18"/>
              </w:rPr>
            </w:pPr>
          </w:p>
          <w:p w14:paraId="2893A896" w14:textId="47C76A4B" w:rsidR="00C41045" w:rsidRPr="00C41045" w:rsidRDefault="00C41045" w:rsidP="00C41045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C41045">
        <w:trPr>
          <w:trHeight w:val="557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Card Training Record</w:t>
            </w:r>
          </w:p>
        </w:tc>
      </w:tr>
      <w:tr w:rsidR="00225B2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0B515BDE" w:rsidR="00225B2C" w:rsidRPr="00225B2C" w:rsidRDefault="0083243A" w:rsidP="007E6D03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SO2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5616DE54" w:rsidR="00225B2C" w:rsidRPr="00225B2C" w:rsidRDefault="007351D8" w:rsidP="00225B2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External Foot Patrol including site open /close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C41045">
      <w:headerReference w:type="default" r:id="rId10"/>
      <w:footerReference w:type="default" r:id="rId11"/>
      <w:pgSz w:w="11906" w:h="16838"/>
      <w:pgMar w:top="720" w:right="720" w:bottom="720" w:left="72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C578" w14:textId="77777777" w:rsidR="00C354A1" w:rsidRDefault="00C354A1" w:rsidP="00252A88">
      <w:pPr>
        <w:spacing w:after="0" w:line="240" w:lineRule="auto"/>
      </w:pPr>
      <w:r>
        <w:separator/>
      </w:r>
    </w:p>
  </w:endnote>
  <w:endnote w:type="continuationSeparator" w:id="0">
    <w:p w14:paraId="1E58ECAD" w14:textId="77777777" w:rsidR="00C354A1" w:rsidRDefault="00C354A1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4862297" w:rsidR="00544230" w:rsidRPr="009A3DC5" w:rsidRDefault="00C41045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External Food Patrol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ED4F736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C41045">
            <w:rPr>
              <w:b/>
              <w:bCs/>
              <w:sz w:val="16"/>
            </w:rPr>
            <w:t>.STC.22.01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97ADD80" w:rsidR="00544230" w:rsidRPr="009A3DC5" w:rsidRDefault="00D2422A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A036" w14:textId="77777777" w:rsidR="00C354A1" w:rsidRDefault="00C354A1" w:rsidP="00252A88">
      <w:pPr>
        <w:spacing w:after="0" w:line="240" w:lineRule="auto"/>
      </w:pPr>
      <w:r>
        <w:separator/>
      </w:r>
    </w:p>
  </w:footnote>
  <w:footnote w:type="continuationSeparator" w:id="0">
    <w:p w14:paraId="41182C04" w14:textId="77777777" w:rsidR="00C354A1" w:rsidRDefault="00C354A1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594711BB">
          <wp:simplePos x="0" y="0"/>
          <wp:positionH relativeFrom="margin">
            <wp:posOffset>4924425</wp:posOffset>
          </wp:positionH>
          <wp:positionV relativeFrom="page">
            <wp:posOffset>295275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25B2C"/>
    <w:rsid w:val="00252A88"/>
    <w:rsid w:val="002561E3"/>
    <w:rsid w:val="002A1B38"/>
    <w:rsid w:val="002B0C17"/>
    <w:rsid w:val="002B2FF0"/>
    <w:rsid w:val="00327BB8"/>
    <w:rsid w:val="003366C9"/>
    <w:rsid w:val="003941EA"/>
    <w:rsid w:val="003945A0"/>
    <w:rsid w:val="003C285E"/>
    <w:rsid w:val="004003E4"/>
    <w:rsid w:val="004126DB"/>
    <w:rsid w:val="00437F40"/>
    <w:rsid w:val="00455BF4"/>
    <w:rsid w:val="004565FD"/>
    <w:rsid w:val="00481246"/>
    <w:rsid w:val="00487952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E6143"/>
    <w:rsid w:val="007226AB"/>
    <w:rsid w:val="007351D8"/>
    <w:rsid w:val="007475AE"/>
    <w:rsid w:val="00747B08"/>
    <w:rsid w:val="00747FA0"/>
    <w:rsid w:val="00765033"/>
    <w:rsid w:val="00786787"/>
    <w:rsid w:val="00796FA4"/>
    <w:rsid w:val="007C78F5"/>
    <w:rsid w:val="007F0C8F"/>
    <w:rsid w:val="0083243A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82515"/>
    <w:rsid w:val="00AF6101"/>
    <w:rsid w:val="00AF6469"/>
    <w:rsid w:val="00B170D9"/>
    <w:rsid w:val="00BA7A2E"/>
    <w:rsid w:val="00BB1165"/>
    <w:rsid w:val="00BD38D9"/>
    <w:rsid w:val="00BD4DAE"/>
    <w:rsid w:val="00C07667"/>
    <w:rsid w:val="00C34CD7"/>
    <w:rsid w:val="00C34D1E"/>
    <w:rsid w:val="00C354A1"/>
    <w:rsid w:val="00C41045"/>
    <w:rsid w:val="00C60FEC"/>
    <w:rsid w:val="00CC78AE"/>
    <w:rsid w:val="00CF44B8"/>
    <w:rsid w:val="00D03E7C"/>
    <w:rsid w:val="00D2113C"/>
    <w:rsid w:val="00D2422A"/>
    <w:rsid w:val="00D51983"/>
    <w:rsid w:val="00D55456"/>
    <w:rsid w:val="00D923EB"/>
    <w:rsid w:val="00DE6AF2"/>
    <w:rsid w:val="00DF04DD"/>
    <w:rsid w:val="00E3077D"/>
    <w:rsid w:val="00E46B77"/>
    <w:rsid w:val="00E50625"/>
    <w:rsid w:val="00E6472F"/>
    <w:rsid w:val="00E83405"/>
    <w:rsid w:val="00EA0553"/>
    <w:rsid w:val="00EB0C37"/>
    <w:rsid w:val="00EB245D"/>
    <w:rsid w:val="00EE3DE3"/>
    <w:rsid w:val="00F0473E"/>
    <w:rsid w:val="00F30398"/>
    <w:rsid w:val="00F4544E"/>
    <w:rsid w:val="00F45F4A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505494de-7f70-4b10-aa1d-981be3329e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2F4DF-D800-4EA1-9B48-1FF3C2288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2021-09-27T12:07:00Z</dcterms:created>
  <dcterms:modified xsi:type="dcterms:W3CDTF">2021-09-27T12:07:00Z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