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D784" w14:textId="77777777" w:rsidR="00CD2C9C" w:rsidRPr="00CD2C9C" w:rsidRDefault="00CB7C4E" w:rsidP="00CD2C9C">
      <w:pPr>
        <w:jc w:val="center"/>
        <w:rPr>
          <w:rFonts w:ascii="Arial" w:hAnsi="Arial" w:cs="Arial"/>
          <w:b/>
          <w:sz w:val="32"/>
          <w:szCs w:val="32"/>
        </w:rPr>
      </w:pPr>
      <w:r w:rsidRPr="00CD2C9C">
        <w:rPr>
          <w:rFonts w:ascii="Arial" w:hAnsi="Arial" w:cs="Arial"/>
          <w:b/>
          <w:sz w:val="32"/>
          <w:szCs w:val="32"/>
        </w:rPr>
        <w:t xml:space="preserve">SOP </w:t>
      </w:r>
      <w:r w:rsidR="00287FE2" w:rsidRPr="00CD2C9C">
        <w:rPr>
          <w:rFonts w:ascii="Arial" w:hAnsi="Arial" w:cs="Arial"/>
          <w:b/>
          <w:sz w:val="32"/>
          <w:szCs w:val="32"/>
        </w:rPr>
        <w:t>2</w:t>
      </w:r>
    </w:p>
    <w:p w14:paraId="1C99BE38" w14:textId="77777777" w:rsidR="00CD2C9C" w:rsidRDefault="00CD2C9C" w:rsidP="00CB7C4E">
      <w:pPr>
        <w:rPr>
          <w:rFonts w:ascii="Arial" w:hAnsi="Arial" w:cs="Arial"/>
          <w:b/>
          <w:sz w:val="28"/>
          <w:szCs w:val="28"/>
        </w:rPr>
      </w:pPr>
    </w:p>
    <w:p w14:paraId="512326F6" w14:textId="77777777" w:rsidR="00CB7C4E" w:rsidRPr="00005402" w:rsidRDefault="00287FE2" w:rsidP="00CB7C4E">
      <w:pPr>
        <w:rPr>
          <w:rFonts w:ascii="Arial" w:hAnsi="Arial" w:cs="Arial"/>
          <w:b/>
        </w:rPr>
      </w:pPr>
      <w:r w:rsidRPr="00005402">
        <w:rPr>
          <w:rFonts w:ascii="Arial" w:hAnsi="Arial" w:cs="Arial"/>
          <w:b/>
        </w:rPr>
        <w:t>Fire Procedures</w:t>
      </w:r>
    </w:p>
    <w:p w14:paraId="4C9A832F" w14:textId="77777777" w:rsidR="00CB7C4E" w:rsidRPr="00005402" w:rsidRDefault="00CB7C4E" w:rsidP="00CB7C4E">
      <w:pPr>
        <w:rPr>
          <w:rFonts w:ascii="Arial" w:hAnsi="Arial" w:cs="Arial"/>
        </w:rPr>
      </w:pPr>
    </w:p>
    <w:p w14:paraId="5EA7776A" w14:textId="77777777" w:rsidR="00CB7C4E" w:rsidRPr="00005402" w:rsidRDefault="00CB7C4E" w:rsidP="00CB7C4E">
      <w:pPr>
        <w:rPr>
          <w:rFonts w:ascii="Arial" w:hAnsi="Arial" w:cs="Arial"/>
        </w:rPr>
      </w:pPr>
    </w:p>
    <w:p w14:paraId="599D1970" w14:textId="77777777" w:rsidR="00287FE2" w:rsidRPr="00005402" w:rsidRDefault="00287FE2" w:rsidP="00CB7C4E">
      <w:pPr>
        <w:rPr>
          <w:rFonts w:ascii="Arial" w:hAnsi="Arial" w:cs="Arial"/>
        </w:rPr>
      </w:pPr>
      <w:r w:rsidRPr="00005402">
        <w:rPr>
          <w:rFonts w:ascii="Arial" w:hAnsi="Arial" w:cs="Arial"/>
        </w:rPr>
        <w:t>If a fire is discovered –</w:t>
      </w:r>
    </w:p>
    <w:p w14:paraId="7AE5C828" w14:textId="77777777" w:rsidR="00287FE2" w:rsidRPr="00005402" w:rsidRDefault="00287FE2" w:rsidP="00CB7C4E">
      <w:pPr>
        <w:rPr>
          <w:rFonts w:ascii="Arial" w:hAnsi="Arial" w:cs="Arial"/>
        </w:rPr>
      </w:pPr>
    </w:p>
    <w:p w14:paraId="5C3CAB01" w14:textId="77777777" w:rsidR="00287FE2" w:rsidRPr="00005402" w:rsidRDefault="00287FE2" w:rsidP="00CB7C4E">
      <w:pPr>
        <w:rPr>
          <w:rFonts w:ascii="Arial" w:hAnsi="Arial" w:cs="Arial"/>
          <w:b/>
        </w:rPr>
      </w:pPr>
      <w:r w:rsidRPr="00005402">
        <w:rPr>
          <w:rFonts w:ascii="Arial" w:hAnsi="Arial" w:cs="Arial"/>
          <w:b/>
        </w:rPr>
        <w:t>Raise the alarm immediately and leave the area using local fire fighting equipment if necessary and appropriate.</w:t>
      </w:r>
    </w:p>
    <w:p w14:paraId="1E792499" w14:textId="77777777" w:rsidR="00287FE2" w:rsidRPr="00005402" w:rsidRDefault="00287FE2" w:rsidP="00CB7C4E">
      <w:pPr>
        <w:rPr>
          <w:rFonts w:ascii="Arial" w:hAnsi="Arial" w:cs="Arial"/>
          <w:b/>
        </w:rPr>
      </w:pPr>
    </w:p>
    <w:p w14:paraId="287DD641" w14:textId="77777777" w:rsidR="0010005A" w:rsidRPr="00005402" w:rsidRDefault="0010005A" w:rsidP="00CB7C4E">
      <w:pPr>
        <w:rPr>
          <w:rFonts w:ascii="Arial" w:hAnsi="Arial" w:cs="Arial"/>
          <w:b/>
        </w:rPr>
      </w:pPr>
    </w:p>
    <w:p w14:paraId="7E9138D4" w14:textId="77777777" w:rsidR="0010005A" w:rsidRPr="00005402" w:rsidRDefault="0010005A" w:rsidP="0010005A">
      <w:pPr>
        <w:pStyle w:val="Heading2"/>
      </w:pPr>
      <w:r w:rsidRPr="00005402">
        <w:t>Fire Evacuation instruction</w:t>
      </w:r>
    </w:p>
    <w:p w14:paraId="243E0638" w14:textId="77777777" w:rsidR="0010005A" w:rsidRPr="00005402" w:rsidRDefault="0010005A" w:rsidP="0010005A">
      <w:pPr>
        <w:pStyle w:val="BodyText"/>
        <w:jc w:val="left"/>
        <w:rPr>
          <w:rFonts w:cs="Arial"/>
        </w:rPr>
      </w:pPr>
      <w:r w:rsidRPr="00005402">
        <w:rPr>
          <w:rFonts w:cs="Arial"/>
        </w:rPr>
        <w:t>Officers on duty will prevent access/egress of staff, visitors, contractors and deliveries. They will be informed of any expected Emergency Services that have been call out.</w:t>
      </w:r>
      <w:r w:rsidR="00861087">
        <w:rPr>
          <w:rFonts w:cs="Arial"/>
        </w:rPr>
        <w:t xml:space="preserve"> All exits and Entrances are to be kept clear.</w:t>
      </w:r>
    </w:p>
    <w:p w14:paraId="7A8146B7" w14:textId="77777777" w:rsidR="0010005A" w:rsidRDefault="00C04870" w:rsidP="00CB7C4E">
      <w:pPr>
        <w:rPr>
          <w:rFonts w:ascii="Arial" w:hAnsi="Arial" w:cs="Arial"/>
          <w:b/>
        </w:rPr>
      </w:pPr>
      <w:r>
        <w:rPr>
          <w:rFonts w:ascii="Arial" w:hAnsi="Arial" w:cs="Arial"/>
          <w:b/>
        </w:rPr>
        <w:t xml:space="preserve"> </w:t>
      </w:r>
    </w:p>
    <w:p w14:paraId="4C82D969" w14:textId="77777777" w:rsidR="00C04870" w:rsidRPr="00C04870" w:rsidRDefault="00C04870" w:rsidP="00CB7C4E">
      <w:pPr>
        <w:rPr>
          <w:rFonts w:ascii="Arial" w:hAnsi="Arial" w:cs="Arial"/>
          <w:b/>
          <w:color w:val="FF0000"/>
        </w:rPr>
      </w:pPr>
      <w:r w:rsidRPr="00C04870">
        <w:rPr>
          <w:rFonts w:ascii="Arial" w:hAnsi="Arial" w:cs="Arial"/>
          <w:b/>
          <w:color w:val="FF0000"/>
        </w:rPr>
        <w:t>Enter site specific information</w:t>
      </w:r>
    </w:p>
    <w:p w14:paraId="52DB5F98" w14:textId="77777777" w:rsidR="00287FE2" w:rsidRPr="00005402" w:rsidRDefault="00287FE2" w:rsidP="00CB7C4E">
      <w:pPr>
        <w:rPr>
          <w:rFonts w:ascii="Arial" w:hAnsi="Arial" w:cs="Arial"/>
          <w:b/>
        </w:rPr>
      </w:pPr>
    </w:p>
    <w:p w14:paraId="44EF2AE0" w14:textId="77777777" w:rsidR="00005402" w:rsidRPr="00005402" w:rsidRDefault="00005402" w:rsidP="00005402">
      <w:pPr>
        <w:pStyle w:val="Heading2"/>
        <w:jc w:val="both"/>
      </w:pPr>
      <w:r w:rsidRPr="00005402">
        <w:t>STANDARD EMERGENCY PROCEDURES</w:t>
      </w:r>
    </w:p>
    <w:p w14:paraId="264CB95B"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Immediately activate the nearest alarm.</w:t>
      </w:r>
    </w:p>
    <w:p w14:paraId="686F93B3"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Assist as necessary in evacuation of personnel.</w:t>
      </w:r>
    </w:p>
    <w:p w14:paraId="1B822A59"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Do not attempt to extinguish the fire unless you are sure it can be put out without danger.</w:t>
      </w:r>
    </w:p>
    <w:p w14:paraId="6B9F5685"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Do not re-enter the building.</w:t>
      </w:r>
    </w:p>
    <w:p w14:paraId="5AC72360" w14:textId="77777777" w:rsidR="00005402" w:rsidRPr="00005402" w:rsidRDefault="00861087" w:rsidP="00005402">
      <w:pPr>
        <w:pStyle w:val="ListBullet"/>
        <w:numPr>
          <w:ilvl w:val="0"/>
          <w:numId w:val="2"/>
        </w:numPr>
        <w:jc w:val="both"/>
        <w:rPr>
          <w:rFonts w:cs="Arial"/>
          <w:sz w:val="24"/>
          <w:szCs w:val="24"/>
        </w:rPr>
      </w:pPr>
      <w:r>
        <w:rPr>
          <w:rFonts w:cs="Arial"/>
          <w:sz w:val="24"/>
          <w:szCs w:val="24"/>
        </w:rPr>
        <w:t xml:space="preserve">Use Call out procedure as </w:t>
      </w:r>
      <w:r w:rsidR="00AF54ED">
        <w:rPr>
          <w:rFonts w:cs="Arial"/>
          <w:sz w:val="24"/>
          <w:szCs w:val="24"/>
        </w:rPr>
        <w:t>necessary</w:t>
      </w:r>
      <w:r w:rsidR="00005402" w:rsidRPr="00005402">
        <w:rPr>
          <w:rFonts w:cs="Arial"/>
          <w:sz w:val="24"/>
          <w:szCs w:val="24"/>
        </w:rPr>
        <w:t>.</w:t>
      </w:r>
    </w:p>
    <w:p w14:paraId="24A50BD8" w14:textId="77777777" w:rsidR="00005402" w:rsidRPr="00005402" w:rsidRDefault="00005402" w:rsidP="00005402">
      <w:pPr>
        <w:pStyle w:val="Heading2"/>
      </w:pPr>
      <w:r w:rsidRPr="00005402">
        <w:t>FIRE ALARM</w:t>
      </w:r>
    </w:p>
    <w:p w14:paraId="6AC41B82" w14:textId="77777777" w:rsidR="00005402" w:rsidRPr="00005402" w:rsidRDefault="00005402" w:rsidP="00005402">
      <w:pPr>
        <w:pStyle w:val="Heading31"/>
        <w:tabs>
          <w:tab w:val="left" w:pos="5660"/>
        </w:tabs>
        <w:spacing w:after="240" w:line="240" w:lineRule="atLeast"/>
        <w:rPr>
          <w:rFonts w:ascii="Arial" w:hAnsi="Arial" w:cs="Arial"/>
          <w:b w:val="0"/>
          <w:szCs w:val="24"/>
        </w:rPr>
      </w:pPr>
      <w:r w:rsidRPr="00005402">
        <w:rPr>
          <w:rFonts w:ascii="Arial" w:hAnsi="Arial" w:cs="Arial"/>
          <w:b w:val="0"/>
          <w:szCs w:val="24"/>
        </w:rPr>
        <w:t>The fire alarm system on site is operated manually by the key pad, or by a computer which has been linked into it. This system covers all areas either by detectors or break glasses. It is monitored 24/7, appropriate action should be taken when activations occur, and personal safety is paramount.</w:t>
      </w:r>
    </w:p>
    <w:p w14:paraId="0060335B" w14:textId="77777777" w:rsidR="00005402" w:rsidRPr="00005402" w:rsidRDefault="00005402" w:rsidP="00005402">
      <w:pPr>
        <w:pStyle w:val="Heading2"/>
      </w:pPr>
      <w:r w:rsidRPr="00005402">
        <w:t>FIRE PROCEDURE</w:t>
      </w:r>
      <w:bookmarkStart w:id="0" w:name="_GoBack"/>
      <w:bookmarkEnd w:id="0"/>
    </w:p>
    <w:p w14:paraId="059ED78B" w14:textId="77777777" w:rsidR="00005402" w:rsidRPr="00005402" w:rsidRDefault="00005402" w:rsidP="00005402">
      <w:pPr>
        <w:pStyle w:val="Heading3"/>
        <w:rPr>
          <w:rFonts w:ascii="Arial" w:hAnsi="Arial" w:cs="Arial"/>
          <w:color w:val="auto"/>
        </w:rPr>
      </w:pPr>
      <w:r w:rsidRPr="00005402">
        <w:rPr>
          <w:rFonts w:ascii="Arial" w:hAnsi="Arial" w:cs="Arial"/>
          <w:color w:val="auto"/>
        </w:rPr>
        <w:t>If a fire is discovered:</w:t>
      </w:r>
    </w:p>
    <w:p w14:paraId="39BFACCA" w14:textId="77777777" w:rsidR="00005402" w:rsidRPr="00005402" w:rsidRDefault="00005402" w:rsidP="00005402">
      <w:pPr>
        <w:rPr>
          <w:rFonts w:ascii="Arial" w:hAnsi="Arial" w:cs="Arial"/>
        </w:rPr>
      </w:pPr>
      <w:r w:rsidRPr="00005402">
        <w:rPr>
          <w:rFonts w:ascii="Arial" w:hAnsi="Arial" w:cs="Arial"/>
        </w:rPr>
        <w:t>Raise the alarm immediately and leave the area using local fire fighting equipment if necessary.</w:t>
      </w:r>
    </w:p>
    <w:p w14:paraId="4E0E17FA" w14:textId="77777777" w:rsidR="000531B9" w:rsidRDefault="00005402" w:rsidP="00005402">
      <w:pPr>
        <w:rPr>
          <w:rFonts w:ascii="Arial" w:hAnsi="Arial" w:cs="Arial"/>
        </w:rPr>
        <w:sectPr w:rsidR="000531B9" w:rsidSect="007E0371">
          <w:headerReference w:type="default" r:id="rId10"/>
          <w:footerReference w:type="default" r:id="rId11"/>
          <w:pgSz w:w="11906" w:h="16838"/>
          <w:pgMar w:top="1440" w:right="1440" w:bottom="1440" w:left="1440" w:header="708" w:footer="708" w:gutter="0"/>
          <w:cols w:space="708"/>
          <w:docGrid w:linePitch="360"/>
        </w:sectPr>
      </w:pPr>
      <w:r w:rsidRPr="00005402">
        <w:rPr>
          <w:rFonts w:ascii="Arial" w:hAnsi="Arial" w:cs="Arial"/>
        </w:rPr>
        <w:t>In the event of a fire occurring, and the brigade being summoned, a security officer should position himself by the Main gate entrance, ensuring clear access for their vehicle on arrival.</w:t>
      </w:r>
    </w:p>
    <w:p w14:paraId="09549990" w14:textId="397EBC64" w:rsidR="00005402" w:rsidRPr="00005402" w:rsidRDefault="00005402" w:rsidP="00005402">
      <w:pPr>
        <w:rPr>
          <w:rFonts w:ascii="Arial" w:hAnsi="Arial" w:cs="Arial"/>
        </w:rPr>
      </w:pPr>
    </w:p>
    <w:p w14:paraId="0D93E449" w14:textId="0DBAAEE2" w:rsidR="00005402" w:rsidRPr="00005402" w:rsidRDefault="00005402" w:rsidP="00005402">
      <w:pPr>
        <w:rPr>
          <w:rFonts w:ascii="Arial" w:hAnsi="Arial" w:cs="Arial"/>
        </w:rPr>
      </w:pPr>
      <w:r w:rsidRPr="00005402">
        <w:rPr>
          <w:rFonts w:ascii="Arial" w:hAnsi="Arial" w:cs="Arial"/>
        </w:rPr>
        <w:lastRenderedPageBreak/>
        <w:t xml:space="preserve">Fire brigade should enter site through the main </w:t>
      </w:r>
      <w:proofErr w:type="gramStart"/>
      <w:r w:rsidRPr="00005402">
        <w:rPr>
          <w:rFonts w:ascii="Arial" w:hAnsi="Arial" w:cs="Arial"/>
        </w:rPr>
        <w:t>gate, and</w:t>
      </w:r>
      <w:proofErr w:type="gramEnd"/>
      <w:r w:rsidRPr="00005402">
        <w:rPr>
          <w:rFonts w:ascii="Arial" w:hAnsi="Arial" w:cs="Arial"/>
        </w:rPr>
        <w:t xml:space="preserve"> directed to the Incident Controller who will be situated in the reception </w:t>
      </w:r>
      <w:r w:rsidR="00C04870">
        <w:rPr>
          <w:rFonts w:ascii="Arial" w:hAnsi="Arial" w:cs="Arial"/>
        </w:rPr>
        <w:t>car park area</w:t>
      </w:r>
      <w:r w:rsidRPr="00005402">
        <w:rPr>
          <w:rFonts w:ascii="Arial" w:hAnsi="Arial" w:cs="Arial"/>
        </w:rPr>
        <w:t>.</w:t>
      </w:r>
    </w:p>
    <w:p w14:paraId="7DA9761E" w14:textId="77777777" w:rsidR="00005402" w:rsidRDefault="00005402" w:rsidP="00005402">
      <w:pPr>
        <w:pStyle w:val="Heading2"/>
      </w:pPr>
      <w:r w:rsidRPr="00005402">
        <w:t>System Warnings</w:t>
      </w:r>
    </w:p>
    <w:p w14:paraId="6925668A" w14:textId="77777777" w:rsidR="00C04870" w:rsidRDefault="00C04870" w:rsidP="00C04870">
      <w:pPr>
        <w:rPr>
          <w:lang w:eastAsia="en-US"/>
        </w:rPr>
      </w:pPr>
    </w:p>
    <w:p w14:paraId="5ADBAFE5" w14:textId="77777777" w:rsidR="00C04870" w:rsidRPr="00C04870" w:rsidRDefault="00C04870" w:rsidP="00C04870">
      <w:pPr>
        <w:rPr>
          <w:rFonts w:ascii="Arial" w:hAnsi="Arial" w:cs="Arial"/>
          <w:color w:val="FF0000"/>
          <w:lang w:eastAsia="en-US"/>
        </w:rPr>
      </w:pPr>
      <w:r w:rsidRPr="00C04870">
        <w:rPr>
          <w:rFonts w:ascii="Arial" w:hAnsi="Arial" w:cs="Arial"/>
          <w:color w:val="FF0000"/>
          <w:lang w:eastAsia="en-US"/>
        </w:rPr>
        <w:t xml:space="preserve">Enter information </w:t>
      </w:r>
    </w:p>
    <w:p w14:paraId="38F7D662" w14:textId="77777777" w:rsidR="00005402" w:rsidRPr="00005402" w:rsidRDefault="00005402" w:rsidP="00005402">
      <w:pPr>
        <w:pStyle w:val="Heading2"/>
      </w:pPr>
      <w:r w:rsidRPr="00005402">
        <w:t>Officer Positional Requirements</w:t>
      </w:r>
    </w:p>
    <w:p w14:paraId="16E8408D" w14:textId="77777777" w:rsidR="00005402" w:rsidRPr="00005402" w:rsidRDefault="00005402" w:rsidP="00005402">
      <w:pPr>
        <w:rPr>
          <w:rFonts w:ascii="Arial" w:hAnsi="Arial" w:cs="Arial"/>
        </w:rPr>
      </w:pPr>
      <w:r w:rsidRPr="00005402">
        <w:rPr>
          <w:rFonts w:ascii="Arial" w:hAnsi="Arial" w:cs="Arial"/>
        </w:rPr>
        <w:t>The following duties shall be carried out by Security Officer</w:t>
      </w:r>
      <w:r w:rsidR="00C04870">
        <w:rPr>
          <w:rFonts w:ascii="Arial" w:hAnsi="Arial" w:cs="Arial"/>
        </w:rPr>
        <w:t xml:space="preserve"> or</w:t>
      </w:r>
      <w:r w:rsidRPr="00005402">
        <w:rPr>
          <w:rFonts w:ascii="Arial" w:hAnsi="Arial" w:cs="Arial"/>
        </w:rPr>
        <w:t xml:space="preserve"> as directed by the </w:t>
      </w:r>
      <w:r w:rsidR="00C04870">
        <w:rPr>
          <w:rFonts w:ascii="Arial" w:hAnsi="Arial" w:cs="Arial"/>
        </w:rPr>
        <w:t xml:space="preserve">Senior </w:t>
      </w:r>
      <w:r w:rsidR="00AA5356">
        <w:rPr>
          <w:rFonts w:ascii="Arial" w:hAnsi="Arial" w:cs="Arial"/>
        </w:rPr>
        <w:t>customer</w:t>
      </w:r>
      <w:r w:rsidR="00C04870">
        <w:rPr>
          <w:rFonts w:ascii="Arial" w:hAnsi="Arial" w:cs="Arial"/>
        </w:rPr>
        <w:t xml:space="preserve"> person/14forty Manager</w:t>
      </w:r>
      <w:r w:rsidRPr="00005402">
        <w:rPr>
          <w:rFonts w:ascii="Arial" w:hAnsi="Arial" w:cs="Arial"/>
        </w:rPr>
        <w:t>:</w:t>
      </w:r>
    </w:p>
    <w:p w14:paraId="6701179E" w14:textId="4DD3DE81" w:rsidR="00005402" w:rsidRPr="00005402" w:rsidRDefault="00005402" w:rsidP="00005402">
      <w:pPr>
        <w:pStyle w:val="Heading2"/>
      </w:pPr>
      <w:r w:rsidRPr="00005402">
        <w:t>Incident Controller (Site Security Manager</w:t>
      </w:r>
      <w:r w:rsidR="00861087">
        <w:t xml:space="preserve"> </w:t>
      </w:r>
      <w:r w:rsidR="00861087" w:rsidRPr="00861087">
        <w:rPr>
          <w:sz w:val="16"/>
          <w:szCs w:val="16"/>
        </w:rPr>
        <w:t>or</w:t>
      </w:r>
      <w:r w:rsidR="00861087">
        <w:t xml:space="preserve"> senior Officer</w:t>
      </w:r>
      <w:r w:rsidRPr="00005402">
        <w:t>)</w:t>
      </w:r>
    </w:p>
    <w:p w14:paraId="2FF403A8" w14:textId="77777777" w:rsidR="00005402" w:rsidRPr="00005402" w:rsidRDefault="00005402" w:rsidP="00005402">
      <w:pPr>
        <w:rPr>
          <w:rFonts w:ascii="Arial" w:hAnsi="Arial" w:cs="Arial"/>
        </w:rPr>
      </w:pPr>
      <w:r w:rsidRPr="00005402">
        <w:rPr>
          <w:rFonts w:ascii="Arial" w:hAnsi="Arial" w:cs="Arial"/>
        </w:rPr>
        <w:t xml:space="preserve">Responsible for liaising with the emergency services </w:t>
      </w:r>
    </w:p>
    <w:p w14:paraId="3F3D1627" w14:textId="77777777" w:rsidR="00005402" w:rsidRPr="00005402" w:rsidRDefault="00005402" w:rsidP="00005402">
      <w:pPr>
        <w:rPr>
          <w:rFonts w:ascii="Arial" w:hAnsi="Arial" w:cs="Arial"/>
        </w:rPr>
      </w:pPr>
      <w:r w:rsidRPr="00005402">
        <w:rPr>
          <w:rFonts w:ascii="Arial" w:hAnsi="Arial" w:cs="Arial"/>
        </w:rPr>
        <w:t xml:space="preserve">Responsible for completing the Fire Action Sheet </w:t>
      </w:r>
    </w:p>
    <w:p w14:paraId="2587B302" w14:textId="77777777" w:rsidR="00005402" w:rsidRPr="00005402" w:rsidRDefault="00005402" w:rsidP="00005402">
      <w:pPr>
        <w:rPr>
          <w:rFonts w:ascii="Arial" w:hAnsi="Arial" w:cs="Arial"/>
        </w:rPr>
      </w:pPr>
      <w:r w:rsidRPr="00005402">
        <w:rPr>
          <w:rFonts w:ascii="Arial" w:hAnsi="Arial" w:cs="Arial"/>
        </w:rPr>
        <w:t>Communicates the all clear to the Assembly Point Controller, who then can commence the re-occupation of the building</w:t>
      </w:r>
    </w:p>
    <w:p w14:paraId="61EB0939" w14:textId="77777777" w:rsidR="00005402" w:rsidRPr="00005402" w:rsidRDefault="00005402" w:rsidP="00005402">
      <w:pPr>
        <w:rPr>
          <w:rFonts w:ascii="Arial" w:hAnsi="Arial" w:cs="Arial"/>
        </w:rPr>
      </w:pPr>
    </w:p>
    <w:p w14:paraId="10CDC413" w14:textId="77777777" w:rsidR="00005402" w:rsidRPr="00005402" w:rsidRDefault="00005402" w:rsidP="00005402">
      <w:pPr>
        <w:pStyle w:val="Heading2"/>
      </w:pPr>
      <w:r w:rsidRPr="00005402">
        <w:t>Assembly Point Co-ordinator (Nominated Security Officer)</w:t>
      </w:r>
    </w:p>
    <w:p w14:paraId="40E7C3C0" w14:textId="77777777" w:rsidR="00005402" w:rsidRPr="00005402" w:rsidRDefault="00005402" w:rsidP="00005402">
      <w:pPr>
        <w:rPr>
          <w:rFonts w:ascii="Arial" w:hAnsi="Arial" w:cs="Arial"/>
          <w:color w:val="000000"/>
        </w:rPr>
      </w:pPr>
      <w:r w:rsidRPr="00005402">
        <w:rPr>
          <w:rFonts w:ascii="Arial" w:hAnsi="Arial" w:cs="Arial"/>
          <w:color w:val="000000"/>
        </w:rPr>
        <w:t>Assisting the Incident Controller in the event of an evacuation. Being the focal point at the Fire Assembly Point. Collating evacuation information from the Fire marshals.  This information is with regard to the areas the Fire Marshals have cleared on their route out of the building.  These areas need to be recorded on the Fire Action sheet.  Any areas not cleared by the Fire Marshals need to be communicated to the Incident Controller, who will then pass information onto the Emergency Services.</w:t>
      </w:r>
    </w:p>
    <w:p w14:paraId="164D7518" w14:textId="77777777" w:rsidR="00005402" w:rsidRPr="00005402" w:rsidRDefault="00005402" w:rsidP="00005402">
      <w:pPr>
        <w:rPr>
          <w:rFonts w:ascii="Arial" w:hAnsi="Arial" w:cs="Arial"/>
          <w:color w:val="000000"/>
        </w:rPr>
      </w:pPr>
    </w:p>
    <w:p w14:paraId="3491D31D" w14:textId="77777777" w:rsidR="00005402" w:rsidRPr="00005402" w:rsidRDefault="00005402" w:rsidP="00005402">
      <w:pPr>
        <w:rPr>
          <w:rFonts w:ascii="Arial" w:hAnsi="Arial" w:cs="Arial"/>
          <w:b/>
          <w:color w:val="FF0000"/>
        </w:rPr>
      </w:pPr>
      <w:r w:rsidRPr="00005402">
        <w:rPr>
          <w:rFonts w:ascii="Arial" w:hAnsi="Arial" w:cs="Arial"/>
          <w:b/>
          <w:color w:val="FF0000"/>
        </w:rPr>
        <w:t>Tasks to be undertaken;</w:t>
      </w:r>
    </w:p>
    <w:p w14:paraId="595CDE9E" w14:textId="77777777" w:rsidR="00005402" w:rsidRPr="00C04870" w:rsidRDefault="00C04870" w:rsidP="00005402">
      <w:pPr>
        <w:rPr>
          <w:rFonts w:ascii="Arial" w:hAnsi="Arial" w:cs="Arial"/>
          <w:color w:val="FF0000"/>
        </w:rPr>
      </w:pPr>
      <w:r w:rsidRPr="00C04870">
        <w:rPr>
          <w:rFonts w:ascii="Arial" w:hAnsi="Arial" w:cs="Arial"/>
          <w:color w:val="FF0000"/>
        </w:rPr>
        <w:t>List</w:t>
      </w:r>
    </w:p>
    <w:p w14:paraId="5AD5407E" w14:textId="77777777" w:rsidR="00005402" w:rsidRPr="00005402" w:rsidRDefault="00005402" w:rsidP="00005402">
      <w:pPr>
        <w:rPr>
          <w:rFonts w:ascii="Arial" w:hAnsi="Arial" w:cs="Arial"/>
        </w:rPr>
      </w:pPr>
    </w:p>
    <w:p w14:paraId="42180D98" w14:textId="77777777" w:rsidR="00005402" w:rsidRPr="00005402" w:rsidRDefault="00005402" w:rsidP="00005402">
      <w:pPr>
        <w:rPr>
          <w:rFonts w:ascii="Arial" w:hAnsi="Arial" w:cs="Arial"/>
          <w:b/>
          <w:color w:val="000000"/>
        </w:rPr>
      </w:pPr>
    </w:p>
    <w:p w14:paraId="2FCE68AC" w14:textId="77777777" w:rsidR="00005402" w:rsidRPr="00005402" w:rsidRDefault="00005402" w:rsidP="00005402">
      <w:pPr>
        <w:pStyle w:val="Heading2"/>
      </w:pPr>
      <w:r w:rsidRPr="00005402">
        <w:t>All Clear</w:t>
      </w:r>
    </w:p>
    <w:p w14:paraId="1C9249E8" w14:textId="77777777" w:rsidR="00005402" w:rsidRPr="00005402" w:rsidRDefault="00005402" w:rsidP="00005402">
      <w:pPr>
        <w:rPr>
          <w:rFonts w:ascii="Arial" w:hAnsi="Arial" w:cs="Arial"/>
        </w:rPr>
      </w:pPr>
      <w:r w:rsidRPr="00005402">
        <w:rPr>
          <w:rFonts w:ascii="Arial" w:hAnsi="Arial" w:cs="Arial"/>
        </w:rPr>
        <w:t xml:space="preserve">Once the Incident Controller has received the all clear from the fire service. </w:t>
      </w:r>
      <w:proofErr w:type="spellStart"/>
      <w:r w:rsidRPr="00005402">
        <w:rPr>
          <w:rFonts w:ascii="Arial" w:hAnsi="Arial" w:cs="Arial"/>
        </w:rPr>
        <w:t>He/She</w:t>
      </w:r>
      <w:proofErr w:type="spellEnd"/>
      <w:r w:rsidRPr="00005402">
        <w:rPr>
          <w:rFonts w:ascii="Arial" w:hAnsi="Arial" w:cs="Arial"/>
        </w:rPr>
        <w:t xml:space="preserve"> will inform the Control Room Officer to silence and reset the alarm. </w:t>
      </w:r>
    </w:p>
    <w:p w14:paraId="3329FE55" w14:textId="77777777" w:rsidR="00005402" w:rsidRPr="00005402" w:rsidRDefault="00005402" w:rsidP="00005402">
      <w:pPr>
        <w:rPr>
          <w:rFonts w:ascii="Arial" w:hAnsi="Arial" w:cs="Arial"/>
        </w:rPr>
      </w:pPr>
      <w:r w:rsidRPr="00005402">
        <w:rPr>
          <w:rFonts w:ascii="Arial" w:hAnsi="Arial" w:cs="Arial"/>
        </w:rPr>
        <w:t>All external gates/doors will be checked and secured, all turnstiles will be reset.</w:t>
      </w:r>
    </w:p>
    <w:p w14:paraId="6D0ECD6E" w14:textId="77777777" w:rsidR="00005402" w:rsidRPr="00005402" w:rsidRDefault="00005402" w:rsidP="00005402">
      <w:pPr>
        <w:rPr>
          <w:rFonts w:ascii="Arial" w:hAnsi="Arial" w:cs="Arial"/>
        </w:rPr>
      </w:pPr>
      <w:r w:rsidRPr="00005402">
        <w:rPr>
          <w:rFonts w:ascii="Arial" w:hAnsi="Arial" w:cs="Arial"/>
        </w:rPr>
        <w:t xml:space="preserve">Incident Controller will then inform the Assembly Point Controller to advise staff that the building may be re-occupied, </w:t>
      </w:r>
    </w:p>
    <w:p w14:paraId="6BEBEAE5" w14:textId="77777777" w:rsidR="00005402" w:rsidRPr="00005402" w:rsidRDefault="00005402" w:rsidP="00005402">
      <w:pPr>
        <w:rPr>
          <w:rFonts w:ascii="Arial" w:hAnsi="Arial" w:cs="Arial"/>
        </w:rPr>
      </w:pPr>
    </w:p>
    <w:p w14:paraId="549F4FCC" w14:textId="77777777" w:rsidR="00005402" w:rsidRPr="00005402" w:rsidRDefault="00005402" w:rsidP="00005402">
      <w:pPr>
        <w:rPr>
          <w:rFonts w:ascii="Arial" w:hAnsi="Arial" w:cs="Arial"/>
          <w:b/>
        </w:rPr>
      </w:pPr>
      <w:r w:rsidRPr="00005402">
        <w:rPr>
          <w:rFonts w:ascii="Arial" w:hAnsi="Arial" w:cs="Arial"/>
          <w:b/>
        </w:rPr>
        <w:t xml:space="preserve">Message </w:t>
      </w:r>
    </w:p>
    <w:p w14:paraId="7EC521A4" w14:textId="77777777" w:rsidR="00005402" w:rsidRPr="00005402" w:rsidRDefault="00005402" w:rsidP="00005402">
      <w:pPr>
        <w:rPr>
          <w:rFonts w:ascii="Arial" w:hAnsi="Arial" w:cs="Arial"/>
          <w:b/>
          <w:color w:val="000000"/>
        </w:rPr>
      </w:pPr>
      <w:r w:rsidRPr="00005402">
        <w:rPr>
          <w:rFonts w:ascii="Arial" w:hAnsi="Arial" w:cs="Arial"/>
          <w:b/>
          <w:color w:val="000000"/>
        </w:rPr>
        <w:t>MAY I HAVE YOUR ATTENTION PLEASE</w:t>
      </w:r>
    </w:p>
    <w:p w14:paraId="6BA89D4B" w14:textId="77777777" w:rsidR="00005402" w:rsidRPr="00005402" w:rsidRDefault="00005402" w:rsidP="00005402">
      <w:pPr>
        <w:rPr>
          <w:rFonts w:ascii="Arial" w:hAnsi="Arial" w:cs="Arial"/>
          <w:b/>
          <w:color w:val="000000"/>
        </w:rPr>
      </w:pPr>
      <w:r w:rsidRPr="00005402">
        <w:rPr>
          <w:rFonts w:ascii="Arial" w:hAnsi="Arial" w:cs="Arial"/>
          <w:b/>
          <w:color w:val="000000"/>
        </w:rPr>
        <w:t>WE WILL NOW COMMENCE RE-ENTRY OF THE BUILDING</w:t>
      </w:r>
    </w:p>
    <w:p w14:paraId="3EA724E2" w14:textId="77777777" w:rsidR="00005402" w:rsidRPr="00005402" w:rsidRDefault="00005402" w:rsidP="00005402">
      <w:pPr>
        <w:rPr>
          <w:rFonts w:ascii="Arial" w:hAnsi="Arial" w:cs="Arial"/>
          <w:b/>
          <w:color w:val="000000"/>
        </w:rPr>
      </w:pPr>
      <w:r w:rsidRPr="00005402">
        <w:rPr>
          <w:rFonts w:ascii="Arial" w:hAnsi="Arial" w:cs="Arial"/>
          <w:b/>
          <w:color w:val="000000"/>
        </w:rPr>
        <w:t>THANK YOU</w:t>
      </w:r>
    </w:p>
    <w:p w14:paraId="107E37A9" w14:textId="77777777" w:rsidR="000531B9" w:rsidRDefault="000531B9" w:rsidP="00005402">
      <w:pPr>
        <w:rPr>
          <w:rFonts w:ascii="Arial" w:hAnsi="Arial" w:cs="Arial"/>
        </w:rPr>
        <w:sectPr w:rsidR="000531B9" w:rsidSect="000531B9">
          <w:footerReference w:type="default" r:id="rId12"/>
          <w:type w:val="continuous"/>
          <w:pgSz w:w="11906" w:h="16838"/>
          <w:pgMar w:top="1440" w:right="1440" w:bottom="1440" w:left="1440" w:header="708" w:footer="1077" w:gutter="0"/>
          <w:cols w:space="708"/>
          <w:docGrid w:linePitch="360"/>
        </w:sectPr>
      </w:pPr>
    </w:p>
    <w:p w14:paraId="2D3EB577" w14:textId="306AE920" w:rsidR="00005402" w:rsidRDefault="00005402" w:rsidP="00005402">
      <w:pPr>
        <w:rPr>
          <w:rFonts w:ascii="Arial" w:hAnsi="Arial" w:cs="Arial"/>
        </w:rPr>
      </w:pPr>
    </w:p>
    <w:p w14:paraId="59C45505" w14:textId="77777777" w:rsidR="00C04870" w:rsidRDefault="00C04870" w:rsidP="00005402">
      <w:pPr>
        <w:rPr>
          <w:rFonts w:ascii="Arial" w:hAnsi="Arial" w:cs="Arial"/>
        </w:rPr>
      </w:pPr>
    </w:p>
    <w:p w14:paraId="5BFE82E5" w14:textId="77777777" w:rsidR="00C04870" w:rsidRPr="00005402" w:rsidRDefault="00C04870" w:rsidP="00005402">
      <w:pPr>
        <w:rPr>
          <w:rFonts w:ascii="Arial" w:hAnsi="Arial" w:cs="Arial"/>
        </w:rPr>
      </w:pPr>
    </w:p>
    <w:p w14:paraId="4DF0827A" w14:textId="77777777" w:rsidR="00005402" w:rsidRPr="00005402" w:rsidRDefault="00005402" w:rsidP="00005402">
      <w:pPr>
        <w:rPr>
          <w:rFonts w:ascii="Arial" w:hAnsi="Arial" w:cs="Arial"/>
        </w:rPr>
      </w:pPr>
    </w:p>
    <w:p w14:paraId="1ECA62C1" w14:textId="77777777" w:rsidR="00005402" w:rsidRPr="00005402" w:rsidRDefault="00005402" w:rsidP="00005402">
      <w:pPr>
        <w:rPr>
          <w:rFonts w:ascii="Arial" w:hAnsi="Arial" w:cs="Arial"/>
        </w:rPr>
      </w:pPr>
    </w:p>
    <w:p w14:paraId="553B572F" w14:textId="77777777" w:rsidR="00005402" w:rsidRPr="00005402" w:rsidRDefault="00005402" w:rsidP="00005402">
      <w:pPr>
        <w:rPr>
          <w:rFonts w:ascii="Arial" w:hAnsi="Arial" w:cs="Arial"/>
        </w:rPr>
      </w:pPr>
      <w:r w:rsidRPr="00005402">
        <w:rPr>
          <w:rFonts w:ascii="Arial" w:hAnsi="Arial" w:cs="Arial"/>
        </w:rPr>
        <w:t xml:space="preserve">Each </w:t>
      </w:r>
      <w:r w:rsidR="00C04870">
        <w:rPr>
          <w:rFonts w:ascii="Arial" w:hAnsi="Arial" w:cs="Arial"/>
        </w:rPr>
        <w:t>Area</w:t>
      </w:r>
      <w:r w:rsidRPr="00005402">
        <w:rPr>
          <w:rFonts w:ascii="Arial" w:hAnsi="Arial" w:cs="Arial"/>
        </w:rPr>
        <w:t xml:space="preserve"> will be returned to the building in the following order</w:t>
      </w:r>
    </w:p>
    <w:p w14:paraId="608C9471" w14:textId="77777777" w:rsidR="00005402" w:rsidRPr="00005402" w:rsidRDefault="00005402" w:rsidP="00005402">
      <w:pPr>
        <w:rPr>
          <w:rFonts w:ascii="Arial" w:hAnsi="Arial" w:cs="Arial"/>
        </w:rPr>
      </w:pPr>
    </w:p>
    <w:p w14:paraId="0C27A23F" w14:textId="77777777" w:rsidR="00005402" w:rsidRPr="00C04870" w:rsidRDefault="00C04870" w:rsidP="00005402">
      <w:pPr>
        <w:numPr>
          <w:ilvl w:val="0"/>
          <w:numId w:val="3"/>
        </w:numPr>
        <w:rPr>
          <w:rFonts w:ascii="Arial" w:hAnsi="Arial" w:cs="Arial"/>
          <w:color w:val="FF0000"/>
        </w:rPr>
      </w:pPr>
      <w:r w:rsidRPr="00C04870">
        <w:rPr>
          <w:rFonts w:ascii="Arial" w:hAnsi="Arial" w:cs="Arial"/>
          <w:b/>
          <w:color w:val="FF0000"/>
        </w:rPr>
        <w:t>Area A ETC</w:t>
      </w:r>
    </w:p>
    <w:p w14:paraId="678813A4" w14:textId="77777777" w:rsidR="00005402" w:rsidRPr="00005402" w:rsidRDefault="00005402" w:rsidP="00005402">
      <w:pPr>
        <w:rPr>
          <w:rFonts w:ascii="Arial" w:hAnsi="Arial" w:cs="Arial"/>
        </w:rPr>
      </w:pPr>
    </w:p>
    <w:p w14:paraId="6A6662BA" w14:textId="77777777" w:rsidR="00005402" w:rsidRPr="00005402" w:rsidRDefault="00005402" w:rsidP="00005402">
      <w:pPr>
        <w:pStyle w:val="Heading2"/>
      </w:pPr>
      <w:r w:rsidRPr="00005402">
        <w:t>Fire Alarm System</w:t>
      </w:r>
    </w:p>
    <w:p w14:paraId="74E665D7" w14:textId="77777777" w:rsidR="00005402" w:rsidRDefault="00005402" w:rsidP="00C04870">
      <w:pPr>
        <w:rPr>
          <w:rFonts w:ascii="Arial" w:hAnsi="Arial" w:cs="Arial"/>
        </w:rPr>
      </w:pPr>
      <w:r w:rsidRPr="00005402">
        <w:rPr>
          <w:rFonts w:ascii="Arial" w:hAnsi="Arial" w:cs="Arial"/>
        </w:rPr>
        <w:t xml:space="preserve">Security Operate the fire system, so training will be given on use of the panels to all officers by </w:t>
      </w:r>
      <w:r w:rsidR="00C04870">
        <w:rPr>
          <w:rFonts w:ascii="Arial" w:hAnsi="Arial" w:cs="Arial"/>
        </w:rPr>
        <w:t>SITE ENGINEER</w:t>
      </w:r>
      <w:r w:rsidRPr="00005402">
        <w:rPr>
          <w:rFonts w:ascii="Arial" w:hAnsi="Arial" w:cs="Arial"/>
        </w:rPr>
        <w:t xml:space="preserve">, </w:t>
      </w:r>
    </w:p>
    <w:p w14:paraId="45DDD501" w14:textId="77777777" w:rsidR="00C04870" w:rsidRPr="00005402" w:rsidRDefault="00C04870" w:rsidP="00C04870">
      <w:pPr>
        <w:rPr>
          <w:rFonts w:ascii="Arial" w:hAnsi="Arial" w:cs="Arial"/>
          <w:color w:val="000000"/>
        </w:rPr>
      </w:pPr>
    </w:p>
    <w:p w14:paraId="6A41506B" w14:textId="77777777" w:rsidR="00005402" w:rsidRPr="00005402" w:rsidRDefault="00005402" w:rsidP="00005402">
      <w:pPr>
        <w:ind w:left="360"/>
        <w:rPr>
          <w:rFonts w:ascii="Arial" w:hAnsi="Arial" w:cs="Arial"/>
        </w:rPr>
      </w:pPr>
    </w:p>
    <w:p w14:paraId="66B6F688" w14:textId="77777777" w:rsidR="00005402" w:rsidRPr="00005402" w:rsidRDefault="00005402" w:rsidP="00005402">
      <w:pPr>
        <w:pStyle w:val="Heading2"/>
      </w:pPr>
      <w:r w:rsidRPr="00005402">
        <w:t>Fault Management</w:t>
      </w:r>
    </w:p>
    <w:p w14:paraId="141C9B32" w14:textId="77777777" w:rsidR="00005402" w:rsidRPr="00005402" w:rsidRDefault="00005402" w:rsidP="00005402">
      <w:pPr>
        <w:rPr>
          <w:rFonts w:ascii="Arial" w:hAnsi="Arial" w:cs="Arial"/>
          <w:color w:val="000000"/>
        </w:rPr>
      </w:pPr>
      <w:r w:rsidRPr="00005402">
        <w:rPr>
          <w:rFonts w:ascii="Arial" w:hAnsi="Arial" w:cs="Arial"/>
          <w:color w:val="000000"/>
        </w:rPr>
        <w:t>During Office Hours (08.30 – 16.30)</w:t>
      </w:r>
    </w:p>
    <w:p w14:paraId="287A9433" w14:textId="77777777" w:rsidR="00926C42" w:rsidRDefault="00926C42" w:rsidP="00005402">
      <w:pPr>
        <w:pStyle w:val="BodyText"/>
        <w:jc w:val="left"/>
        <w:rPr>
          <w:rFonts w:cs="Arial"/>
          <w:color w:val="000000"/>
        </w:rPr>
      </w:pPr>
    </w:p>
    <w:p w14:paraId="01942380" w14:textId="77777777" w:rsidR="00C04870" w:rsidRPr="00C04870" w:rsidRDefault="00C04870" w:rsidP="00005402">
      <w:pPr>
        <w:pStyle w:val="BodyText"/>
        <w:jc w:val="left"/>
        <w:rPr>
          <w:rFonts w:cs="Arial"/>
          <w:color w:val="FF0000"/>
        </w:rPr>
      </w:pPr>
      <w:r w:rsidRPr="00C04870">
        <w:rPr>
          <w:rFonts w:cs="Arial"/>
          <w:color w:val="FF0000"/>
        </w:rPr>
        <w:t>Enter information</w:t>
      </w:r>
    </w:p>
    <w:p w14:paraId="2B22971B" w14:textId="77777777" w:rsidR="00C04870" w:rsidRDefault="00C04870" w:rsidP="00005402">
      <w:pPr>
        <w:pStyle w:val="BodyText"/>
        <w:jc w:val="left"/>
        <w:rPr>
          <w:rFonts w:cs="Arial"/>
          <w:color w:val="000000"/>
        </w:rPr>
      </w:pPr>
    </w:p>
    <w:p w14:paraId="690BA3B9" w14:textId="77777777" w:rsidR="00C04870" w:rsidRDefault="00C04870" w:rsidP="00005402">
      <w:pPr>
        <w:pStyle w:val="BodyText"/>
        <w:jc w:val="left"/>
        <w:rPr>
          <w:rFonts w:cs="Arial"/>
          <w:color w:val="000000"/>
        </w:rPr>
      </w:pPr>
    </w:p>
    <w:p w14:paraId="7E94EF65" w14:textId="77777777" w:rsidR="00926C42" w:rsidRPr="00926C42" w:rsidRDefault="00926C42" w:rsidP="00005402">
      <w:pPr>
        <w:pStyle w:val="BodyText"/>
        <w:jc w:val="left"/>
        <w:rPr>
          <w:rFonts w:cs="Arial"/>
          <w:b/>
          <w:color w:val="FF0000"/>
        </w:rPr>
      </w:pPr>
      <w:r w:rsidRPr="00926C42">
        <w:rPr>
          <w:rFonts w:cs="Arial"/>
          <w:b/>
          <w:color w:val="FF0000"/>
        </w:rPr>
        <w:t>Mains Isolations</w:t>
      </w:r>
    </w:p>
    <w:p w14:paraId="32B0EF87" w14:textId="77777777" w:rsidR="00926C42" w:rsidRPr="00926C42" w:rsidRDefault="00926C42" w:rsidP="00005402">
      <w:pPr>
        <w:pStyle w:val="BodyText"/>
        <w:jc w:val="left"/>
        <w:rPr>
          <w:rFonts w:cs="Arial"/>
          <w:color w:val="FF0000"/>
        </w:rPr>
      </w:pPr>
    </w:p>
    <w:p w14:paraId="48E1CF01" w14:textId="77777777" w:rsidR="00926C42" w:rsidRDefault="00926C42" w:rsidP="00005402">
      <w:pPr>
        <w:pStyle w:val="BodyText"/>
        <w:jc w:val="left"/>
        <w:rPr>
          <w:rFonts w:cs="Arial"/>
          <w:color w:val="FF0000"/>
        </w:rPr>
      </w:pPr>
      <w:r w:rsidRPr="00926C42">
        <w:rPr>
          <w:rFonts w:cs="Arial"/>
          <w:b/>
          <w:color w:val="FF0000"/>
        </w:rPr>
        <w:t>Gas</w:t>
      </w:r>
      <w:r w:rsidRPr="00926C42">
        <w:rPr>
          <w:rFonts w:cs="Arial"/>
          <w:color w:val="FF0000"/>
        </w:rPr>
        <w:t xml:space="preserve"> –</w:t>
      </w:r>
    </w:p>
    <w:p w14:paraId="19CF45B6" w14:textId="77777777" w:rsidR="00C04870" w:rsidRPr="00926C42" w:rsidRDefault="00C04870" w:rsidP="00005402">
      <w:pPr>
        <w:pStyle w:val="BodyText"/>
        <w:jc w:val="left"/>
        <w:rPr>
          <w:rFonts w:cs="Arial"/>
          <w:color w:val="FF0000"/>
        </w:rPr>
      </w:pPr>
    </w:p>
    <w:p w14:paraId="3FB2239F" w14:textId="77777777" w:rsidR="00926C42" w:rsidRPr="00926C42" w:rsidRDefault="00926C42" w:rsidP="00005402">
      <w:pPr>
        <w:pStyle w:val="BodyText"/>
        <w:jc w:val="left"/>
        <w:rPr>
          <w:rFonts w:cs="Arial"/>
          <w:color w:val="FF0000"/>
        </w:rPr>
      </w:pPr>
      <w:r w:rsidRPr="00926C42">
        <w:rPr>
          <w:rFonts w:cs="Arial"/>
          <w:b/>
          <w:color w:val="FF0000"/>
        </w:rPr>
        <w:t>Electricity</w:t>
      </w:r>
      <w:r w:rsidRPr="00926C42">
        <w:rPr>
          <w:rFonts w:cs="Arial"/>
          <w:color w:val="FF0000"/>
        </w:rPr>
        <w:t xml:space="preserve"> – </w:t>
      </w:r>
    </w:p>
    <w:p w14:paraId="300D4FB2" w14:textId="77777777" w:rsidR="00926C42" w:rsidRPr="00926C42" w:rsidRDefault="00926C42" w:rsidP="00005402">
      <w:pPr>
        <w:pStyle w:val="BodyText"/>
        <w:jc w:val="left"/>
        <w:rPr>
          <w:rFonts w:cs="Arial"/>
          <w:color w:val="FF0000"/>
        </w:rPr>
      </w:pPr>
    </w:p>
    <w:p w14:paraId="09B73DB4" w14:textId="77777777" w:rsidR="00005402" w:rsidRDefault="00926C42" w:rsidP="00005402">
      <w:pPr>
        <w:pStyle w:val="BodyText"/>
        <w:jc w:val="left"/>
        <w:rPr>
          <w:color w:val="000000"/>
        </w:rPr>
      </w:pPr>
      <w:r w:rsidRPr="00926C42">
        <w:rPr>
          <w:rFonts w:cs="Arial"/>
          <w:b/>
          <w:color w:val="FF0000"/>
        </w:rPr>
        <w:t>Water</w:t>
      </w:r>
      <w:r w:rsidRPr="00926C42">
        <w:rPr>
          <w:rFonts w:cs="Arial"/>
          <w:color w:val="FF0000"/>
        </w:rPr>
        <w:t xml:space="preserve"> </w:t>
      </w:r>
      <w:r w:rsidR="008C49F1">
        <w:rPr>
          <w:rFonts w:cs="Arial"/>
          <w:color w:val="FF0000"/>
        </w:rPr>
        <w:t>–</w:t>
      </w:r>
    </w:p>
    <w:p w14:paraId="55C6D44B" w14:textId="77777777" w:rsidR="00966A02" w:rsidRPr="00966A02" w:rsidRDefault="00966A02" w:rsidP="00966A02">
      <w:pPr>
        <w:pStyle w:val="Heading2"/>
      </w:pPr>
      <w:r w:rsidRPr="00966A02">
        <w:t>EXTINGUISHING A FIRE</w:t>
      </w:r>
      <w:r>
        <w:t xml:space="preserve"> – GENRAL NOTES</w:t>
      </w:r>
    </w:p>
    <w:p w14:paraId="47CB1A09" w14:textId="77777777" w:rsidR="00966A02" w:rsidRPr="00966A02" w:rsidRDefault="00966A02" w:rsidP="00966A02">
      <w:pPr>
        <w:rPr>
          <w:rFonts w:ascii="Arial" w:hAnsi="Arial" w:cs="Arial"/>
        </w:rPr>
      </w:pPr>
      <w:r w:rsidRPr="00966A02">
        <w:rPr>
          <w:rFonts w:ascii="Arial" w:hAnsi="Arial" w:cs="Arial"/>
        </w:rPr>
        <w:t xml:space="preserve">The </w:t>
      </w:r>
      <w:smartTag w:uri="urn:schemas-microsoft-com:office:smarttags" w:element="PersonName">
        <w:r w:rsidRPr="00966A02">
          <w:rPr>
            <w:rFonts w:ascii="Arial" w:hAnsi="Arial" w:cs="Arial"/>
          </w:rPr>
          <w:t>Security</w:t>
        </w:r>
      </w:smartTag>
      <w:r w:rsidRPr="00966A02">
        <w:rPr>
          <w:rFonts w:ascii="Arial" w:hAnsi="Arial" w:cs="Arial"/>
        </w:rPr>
        <w:t xml:space="preserve"> Officer must not attempt to extinguish a fire unless he/she is sure that it can be put out immediately and without danger to him/her.</w:t>
      </w:r>
    </w:p>
    <w:p w14:paraId="55B2AE79" w14:textId="77777777" w:rsidR="00966A02" w:rsidRPr="00966A02" w:rsidRDefault="00966A02" w:rsidP="00966A02">
      <w:pPr>
        <w:rPr>
          <w:rFonts w:ascii="Arial" w:hAnsi="Arial" w:cs="Arial"/>
        </w:rPr>
      </w:pPr>
      <w:r w:rsidRPr="00966A02">
        <w:rPr>
          <w:rFonts w:ascii="Arial" w:hAnsi="Arial" w:cs="Arial"/>
        </w:rPr>
        <w:t xml:space="preserve">If a fire (however small) is extinguished, the </w:t>
      </w:r>
      <w:smartTag w:uri="urn:schemas-microsoft-com:office:smarttags" w:element="PersonName">
        <w:r w:rsidRPr="00966A02">
          <w:rPr>
            <w:rFonts w:ascii="Arial" w:hAnsi="Arial" w:cs="Arial"/>
          </w:rPr>
          <w:t>Security</w:t>
        </w:r>
      </w:smartTag>
      <w:r w:rsidRPr="00966A02">
        <w:rPr>
          <w:rFonts w:ascii="Arial" w:hAnsi="Arial" w:cs="Arial"/>
        </w:rPr>
        <w:t xml:space="preserve"> Officer must inform the Fire Brigade and his Central Station accordingly.</w:t>
      </w:r>
    </w:p>
    <w:p w14:paraId="42DC44AE" w14:textId="77777777" w:rsidR="00966A02" w:rsidRPr="00966A02" w:rsidRDefault="00966A02" w:rsidP="00966A02">
      <w:pPr>
        <w:pStyle w:val="Heading2"/>
      </w:pPr>
      <w:r w:rsidRPr="00966A02">
        <w:t xml:space="preserve">ESCAPE ROUTE </w:t>
      </w:r>
      <w:smartTag w:uri="urn:schemas-microsoft-com:office:smarttags" w:element="stockticker">
        <w:r w:rsidRPr="00966A02">
          <w:t>AND</w:t>
        </w:r>
      </w:smartTag>
      <w:r w:rsidRPr="00966A02">
        <w:t xml:space="preserve"> </w:t>
      </w:r>
      <w:smartTag w:uri="urn:schemas-microsoft-com:office:smarttags" w:element="stockticker">
        <w:r w:rsidRPr="00966A02">
          <w:t>FIRE</w:t>
        </w:r>
      </w:smartTag>
      <w:r w:rsidRPr="00966A02">
        <w:t xml:space="preserve"> POINTS</w:t>
      </w:r>
    </w:p>
    <w:p w14:paraId="17439032" w14:textId="77777777" w:rsidR="00966A02" w:rsidRDefault="00966A02" w:rsidP="00966A02">
      <w:pPr>
        <w:rPr>
          <w:rFonts w:ascii="Arial" w:hAnsi="Arial" w:cs="Arial"/>
        </w:rPr>
      </w:pPr>
      <w:r w:rsidRPr="00966A02">
        <w:rPr>
          <w:rFonts w:ascii="Arial" w:hAnsi="Arial" w:cs="Arial"/>
        </w:rPr>
        <w:t>Ensure that these are clear and not obstructed.</w:t>
      </w:r>
    </w:p>
    <w:p w14:paraId="15FF7E7F" w14:textId="77777777" w:rsidR="00C04870" w:rsidRDefault="00C04870" w:rsidP="00966A02">
      <w:pPr>
        <w:rPr>
          <w:rFonts w:ascii="Arial" w:hAnsi="Arial" w:cs="Arial"/>
        </w:rPr>
      </w:pPr>
    </w:p>
    <w:p w14:paraId="05A487AF" w14:textId="77777777" w:rsidR="00C04870" w:rsidRDefault="00C04870" w:rsidP="00966A02">
      <w:pPr>
        <w:rPr>
          <w:rFonts w:ascii="Arial" w:hAnsi="Arial" w:cs="Arial"/>
        </w:rPr>
      </w:pPr>
    </w:p>
    <w:p w14:paraId="13F60B3C" w14:textId="77777777" w:rsidR="00C04870" w:rsidRDefault="00C04870" w:rsidP="00966A02">
      <w:pPr>
        <w:rPr>
          <w:rFonts w:ascii="Arial" w:hAnsi="Arial" w:cs="Arial"/>
        </w:rPr>
      </w:pPr>
    </w:p>
    <w:p w14:paraId="4D17E07D" w14:textId="77777777" w:rsidR="000531B9" w:rsidRDefault="000531B9" w:rsidP="00966A02">
      <w:pPr>
        <w:rPr>
          <w:rFonts w:ascii="Arial" w:hAnsi="Arial" w:cs="Arial"/>
        </w:rPr>
        <w:sectPr w:rsidR="000531B9" w:rsidSect="000531B9">
          <w:footerReference w:type="default" r:id="rId13"/>
          <w:type w:val="continuous"/>
          <w:pgSz w:w="11906" w:h="16838"/>
          <w:pgMar w:top="1440" w:right="1440" w:bottom="1440" w:left="1440" w:header="708" w:footer="1077" w:gutter="0"/>
          <w:cols w:space="708"/>
          <w:docGrid w:linePitch="360"/>
        </w:sectPr>
      </w:pPr>
    </w:p>
    <w:p w14:paraId="6119BB49" w14:textId="3D504FF3" w:rsidR="00C04870" w:rsidRDefault="00C04870" w:rsidP="00966A02">
      <w:pPr>
        <w:rPr>
          <w:rFonts w:ascii="Arial" w:hAnsi="Arial" w:cs="Arial"/>
        </w:rPr>
      </w:pPr>
    </w:p>
    <w:p w14:paraId="3332CC17" w14:textId="77777777" w:rsidR="00C04870" w:rsidRDefault="00C04870" w:rsidP="00966A02">
      <w:pPr>
        <w:rPr>
          <w:rFonts w:ascii="Arial" w:hAnsi="Arial" w:cs="Arial"/>
        </w:rPr>
      </w:pPr>
    </w:p>
    <w:p w14:paraId="3ECC6FC3" w14:textId="77777777" w:rsidR="00C04870" w:rsidRDefault="00C04870" w:rsidP="00966A02">
      <w:pPr>
        <w:rPr>
          <w:rFonts w:ascii="Arial" w:hAnsi="Arial" w:cs="Arial"/>
        </w:rPr>
      </w:pPr>
    </w:p>
    <w:p w14:paraId="43E86AC6" w14:textId="77777777" w:rsidR="00C04870" w:rsidRDefault="00C04870" w:rsidP="00966A02">
      <w:pPr>
        <w:rPr>
          <w:rFonts w:ascii="Arial" w:hAnsi="Arial" w:cs="Arial"/>
        </w:rPr>
      </w:pPr>
    </w:p>
    <w:p w14:paraId="46550D17" w14:textId="77777777" w:rsidR="00C04870" w:rsidRDefault="00C04870" w:rsidP="00966A02">
      <w:pPr>
        <w:rPr>
          <w:rFonts w:ascii="Arial" w:hAnsi="Arial" w:cs="Arial"/>
        </w:rPr>
      </w:pPr>
    </w:p>
    <w:p w14:paraId="47E3F90E" w14:textId="77777777" w:rsidR="00C04870" w:rsidRPr="00966A02" w:rsidRDefault="00C04870" w:rsidP="00966A02">
      <w:pPr>
        <w:rPr>
          <w:rFonts w:ascii="Arial" w:hAnsi="Arial" w:cs="Arial"/>
        </w:rPr>
      </w:pPr>
    </w:p>
    <w:p w14:paraId="0FD675CA" w14:textId="77777777" w:rsidR="00966A02" w:rsidRPr="00966A02" w:rsidRDefault="00966A02" w:rsidP="00966A02">
      <w:pPr>
        <w:pStyle w:val="Heading2"/>
      </w:pPr>
      <w:smartTag w:uri="urn:schemas-microsoft-com:office:smarttags" w:element="stockticker">
        <w:r w:rsidRPr="00966A02">
          <w:t>FIRE</w:t>
        </w:r>
      </w:smartTag>
      <w:r w:rsidRPr="00966A02">
        <w:t xml:space="preserve"> EXTINGUISHERS</w:t>
      </w:r>
    </w:p>
    <w:p w14:paraId="317188D8" w14:textId="77777777" w:rsidR="00966A02" w:rsidRPr="00966A02" w:rsidRDefault="00966A02" w:rsidP="00966A02">
      <w:pPr>
        <w:rPr>
          <w:rFonts w:ascii="Arial" w:hAnsi="Arial" w:cs="Arial"/>
        </w:rPr>
      </w:pPr>
      <w:r w:rsidRPr="00966A02">
        <w:rPr>
          <w:rFonts w:ascii="Arial" w:hAnsi="Arial" w:cs="Arial"/>
        </w:rPr>
        <w:t>Fires are classified in accordance with British Standard 4547 as follows:</w:t>
      </w:r>
    </w:p>
    <w:tbl>
      <w:tblPr>
        <w:tblW w:w="0" w:type="auto"/>
        <w:tblLook w:val="0000" w:firstRow="0" w:lastRow="0" w:firstColumn="0" w:lastColumn="0" w:noHBand="0" w:noVBand="0"/>
      </w:tblPr>
      <w:tblGrid>
        <w:gridCol w:w="1728"/>
        <w:gridCol w:w="7128"/>
      </w:tblGrid>
      <w:tr w:rsidR="00966A02" w:rsidRPr="00966A02" w14:paraId="488B2586" w14:textId="77777777" w:rsidTr="00485F79">
        <w:trPr>
          <w:cantSplit/>
        </w:trPr>
        <w:tc>
          <w:tcPr>
            <w:tcW w:w="1728" w:type="dxa"/>
          </w:tcPr>
          <w:p w14:paraId="6B9BA4BA" w14:textId="77777777" w:rsidR="00966A02" w:rsidRPr="00966A02" w:rsidRDefault="00966A02" w:rsidP="00485F79">
            <w:pPr>
              <w:pStyle w:val="Heading5"/>
              <w:rPr>
                <w:rFonts w:cs="Arial"/>
              </w:rPr>
            </w:pPr>
            <w:r w:rsidRPr="00966A02">
              <w:rPr>
                <w:rFonts w:cs="Arial"/>
              </w:rPr>
              <w:t>Class of Fire</w:t>
            </w:r>
          </w:p>
        </w:tc>
        <w:tc>
          <w:tcPr>
            <w:tcW w:w="7128" w:type="dxa"/>
          </w:tcPr>
          <w:p w14:paraId="4D0B60BE" w14:textId="77777777" w:rsidR="00966A02" w:rsidRPr="00966A02" w:rsidRDefault="00966A02" w:rsidP="00485F79">
            <w:pPr>
              <w:pStyle w:val="Header"/>
            </w:pPr>
          </w:p>
        </w:tc>
      </w:tr>
      <w:tr w:rsidR="00966A02" w:rsidRPr="00966A02" w14:paraId="7DB91DD2" w14:textId="77777777" w:rsidTr="00485F79">
        <w:trPr>
          <w:cantSplit/>
        </w:trPr>
        <w:tc>
          <w:tcPr>
            <w:tcW w:w="1728" w:type="dxa"/>
          </w:tcPr>
          <w:p w14:paraId="1D2B70FB" w14:textId="77777777" w:rsidR="00966A02" w:rsidRPr="00966A02" w:rsidRDefault="00966A02" w:rsidP="00485F79">
            <w:pPr>
              <w:pStyle w:val="BodyText"/>
              <w:rPr>
                <w:rFonts w:cs="Arial"/>
                <w:b/>
                <w:bCs/>
              </w:rPr>
            </w:pPr>
            <w:r w:rsidRPr="00966A02">
              <w:rPr>
                <w:rFonts w:cs="Arial"/>
                <w:b/>
                <w:bCs/>
              </w:rPr>
              <w:t>A</w:t>
            </w:r>
          </w:p>
        </w:tc>
        <w:tc>
          <w:tcPr>
            <w:tcW w:w="7128" w:type="dxa"/>
          </w:tcPr>
          <w:p w14:paraId="269A04DB" w14:textId="77777777" w:rsidR="00966A02" w:rsidRPr="00966A02" w:rsidRDefault="00966A02" w:rsidP="00485F79">
            <w:pPr>
              <w:pStyle w:val="BodyText3"/>
              <w:rPr>
                <w:rFonts w:cs="Arial"/>
              </w:rPr>
            </w:pPr>
            <w:r w:rsidRPr="00966A02">
              <w:rPr>
                <w:rFonts w:cs="Arial"/>
              </w:rPr>
              <w:t>Combustible materials such as wood, cloth and paper.</w:t>
            </w:r>
          </w:p>
        </w:tc>
      </w:tr>
      <w:tr w:rsidR="00966A02" w:rsidRPr="00966A02" w14:paraId="4F24D434" w14:textId="77777777" w:rsidTr="00485F79">
        <w:trPr>
          <w:cantSplit/>
        </w:trPr>
        <w:tc>
          <w:tcPr>
            <w:tcW w:w="1728" w:type="dxa"/>
          </w:tcPr>
          <w:p w14:paraId="41BA0071" w14:textId="77777777" w:rsidR="00966A02" w:rsidRPr="00966A02" w:rsidRDefault="00966A02" w:rsidP="00485F79">
            <w:pPr>
              <w:pStyle w:val="BodyText"/>
              <w:rPr>
                <w:rFonts w:cs="Arial"/>
                <w:b/>
                <w:bCs/>
              </w:rPr>
            </w:pPr>
            <w:r w:rsidRPr="00966A02">
              <w:rPr>
                <w:rFonts w:cs="Arial"/>
                <w:b/>
                <w:bCs/>
              </w:rPr>
              <w:t>B</w:t>
            </w:r>
          </w:p>
        </w:tc>
        <w:tc>
          <w:tcPr>
            <w:tcW w:w="7128" w:type="dxa"/>
          </w:tcPr>
          <w:p w14:paraId="17AFD255" w14:textId="77777777" w:rsidR="00966A02" w:rsidRPr="00966A02" w:rsidRDefault="00966A02" w:rsidP="00485F79">
            <w:pPr>
              <w:pStyle w:val="BodyText3"/>
              <w:rPr>
                <w:rFonts w:cs="Arial"/>
              </w:rPr>
            </w:pPr>
            <w:r w:rsidRPr="00966A02">
              <w:rPr>
                <w:rFonts w:cs="Arial"/>
              </w:rPr>
              <w:t>Flammable liquids such as petrol, paraffin, paints, oils and fats.</w:t>
            </w:r>
          </w:p>
        </w:tc>
      </w:tr>
      <w:tr w:rsidR="00966A02" w:rsidRPr="00966A02" w14:paraId="62550D55" w14:textId="77777777" w:rsidTr="00485F79">
        <w:trPr>
          <w:cantSplit/>
        </w:trPr>
        <w:tc>
          <w:tcPr>
            <w:tcW w:w="1728" w:type="dxa"/>
          </w:tcPr>
          <w:p w14:paraId="52EDBA1D" w14:textId="77777777" w:rsidR="00966A02" w:rsidRPr="00966A02" w:rsidRDefault="00966A02" w:rsidP="00485F79">
            <w:pPr>
              <w:pStyle w:val="BodyText"/>
              <w:rPr>
                <w:rFonts w:cs="Arial"/>
                <w:b/>
                <w:bCs/>
              </w:rPr>
            </w:pPr>
            <w:r w:rsidRPr="00966A02">
              <w:rPr>
                <w:rFonts w:cs="Arial"/>
                <w:b/>
                <w:bCs/>
              </w:rPr>
              <w:t>C</w:t>
            </w:r>
          </w:p>
        </w:tc>
        <w:tc>
          <w:tcPr>
            <w:tcW w:w="7128" w:type="dxa"/>
          </w:tcPr>
          <w:p w14:paraId="0509C19B" w14:textId="77777777" w:rsidR="00966A02" w:rsidRPr="00966A02" w:rsidRDefault="00966A02" w:rsidP="00485F79">
            <w:pPr>
              <w:pStyle w:val="BodyText3"/>
              <w:rPr>
                <w:rFonts w:cs="Arial"/>
              </w:rPr>
            </w:pPr>
            <w:r w:rsidRPr="00966A02">
              <w:rPr>
                <w:rFonts w:cs="Arial"/>
              </w:rPr>
              <w:t>Gases – Should be extinguished only by isolating the supply or it may cause an explosion.</w:t>
            </w:r>
          </w:p>
        </w:tc>
      </w:tr>
      <w:tr w:rsidR="00966A02" w:rsidRPr="00966A02" w14:paraId="7211207E" w14:textId="77777777" w:rsidTr="00485F79">
        <w:trPr>
          <w:cantSplit/>
        </w:trPr>
        <w:tc>
          <w:tcPr>
            <w:tcW w:w="1728" w:type="dxa"/>
          </w:tcPr>
          <w:p w14:paraId="73ED4E4B" w14:textId="77777777" w:rsidR="00966A02" w:rsidRPr="00966A02" w:rsidRDefault="00966A02" w:rsidP="00485F79">
            <w:pPr>
              <w:pStyle w:val="BodyText"/>
              <w:rPr>
                <w:rFonts w:cs="Arial"/>
                <w:b/>
                <w:bCs/>
              </w:rPr>
            </w:pPr>
            <w:r w:rsidRPr="00966A02">
              <w:rPr>
                <w:rFonts w:cs="Arial"/>
                <w:b/>
                <w:bCs/>
              </w:rPr>
              <w:t>D</w:t>
            </w:r>
          </w:p>
        </w:tc>
        <w:tc>
          <w:tcPr>
            <w:tcW w:w="7128" w:type="dxa"/>
          </w:tcPr>
          <w:p w14:paraId="71E179F8" w14:textId="77777777" w:rsidR="00966A02" w:rsidRPr="00966A02" w:rsidRDefault="00966A02" w:rsidP="00485F79">
            <w:pPr>
              <w:pStyle w:val="BodyText3"/>
              <w:rPr>
                <w:rFonts w:cs="Arial"/>
              </w:rPr>
            </w:pPr>
            <w:r w:rsidRPr="00966A02">
              <w:rPr>
                <w:rFonts w:cs="Arial"/>
              </w:rPr>
              <w:t>Burning metals – Should be dealt with by trained personnel with special extinguishers</w:t>
            </w:r>
          </w:p>
        </w:tc>
      </w:tr>
      <w:tr w:rsidR="00966A02" w:rsidRPr="00966A02" w14:paraId="6FA88516" w14:textId="77777777" w:rsidTr="00485F79">
        <w:trPr>
          <w:cantSplit/>
        </w:trPr>
        <w:tc>
          <w:tcPr>
            <w:tcW w:w="1728" w:type="dxa"/>
          </w:tcPr>
          <w:p w14:paraId="1618764A" w14:textId="77777777" w:rsidR="00966A02" w:rsidRPr="00966A02" w:rsidRDefault="00966A02" w:rsidP="00485F79">
            <w:pPr>
              <w:pStyle w:val="BodyText"/>
              <w:rPr>
                <w:rFonts w:cs="Arial"/>
                <w:b/>
                <w:bCs/>
              </w:rPr>
            </w:pPr>
            <w:r w:rsidRPr="00966A02">
              <w:rPr>
                <w:rFonts w:cs="Arial"/>
                <w:b/>
                <w:bCs/>
              </w:rPr>
              <w:t>F</w:t>
            </w:r>
          </w:p>
        </w:tc>
        <w:tc>
          <w:tcPr>
            <w:tcW w:w="7128" w:type="dxa"/>
          </w:tcPr>
          <w:p w14:paraId="437EB9BE" w14:textId="77777777" w:rsidR="00966A02" w:rsidRPr="00966A02" w:rsidRDefault="00966A02" w:rsidP="00485F79">
            <w:pPr>
              <w:pStyle w:val="BodyText3"/>
              <w:rPr>
                <w:rFonts w:cs="Arial"/>
              </w:rPr>
            </w:pPr>
            <w:r w:rsidRPr="00966A02">
              <w:rPr>
                <w:rFonts w:cs="Arial"/>
              </w:rPr>
              <w:t>Burning fats and oils</w:t>
            </w:r>
          </w:p>
        </w:tc>
      </w:tr>
    </w:tbl>
    <w:p w14:paraId="2F069FBE" w14:textId="77777777" w:rsidR="00966A02" w:rsidRPr="00966A02" w:rsidRDefault="00966A02" w:rsidP="00966A02">
      <w:pPr>
        <w:pStyle w:val="Heading5"/>
        <w:rPr>
          <w:rFonts w:cs="Arial"/>
        </w:rPr>
      </w:pPr>
      <w:r w:rsidRPr="00966A02">
        <w:rPr>
          <w:rFonts w:cs="Arial"/>
        </w:rPr>
        <w:t>WATER</w:t>
      </w:r>
    </w:p>
    <w:tbl>
      <w:tblPr>
        <w:tblW w:w="0" w:type="auto"/>
        <w:tblLook w:val="0000" w:firstRow="0" w:lastRow="0" w:firstColumn="0" w:lastColumn="0" w:noHBand="0" w:noVBand="0"/>
      </w:tblPr>
      <w:tblGrid>
        <w:gridCol w:w="2448"/>
        <w:gridCol w:w="6408"/>
      </w:tblGrid>
      <w:tr w:rsidR="00966A02" w:rsidRPr="00966A02" w14:paraId="4752CA4A" w14:textId="77777777" w:rsidTr="00485F79">
        <w:trPr>
          <w:trHeight w:val="2396"/>
        </w:trPr>
        <w:tc>
          <w:tcPr>
            <w:tcW w:w="2448" w:type="dxa"/>
          </w:tcPr>
          <w:p w14:paraId="2C2B1484" w14:textId="77777777" w:rsidR="00966A02" w:rsidRPr="00966A02" w:rsidRDefault="00966A02" w:rsidP="00485F79">
            <w:pPr>
              <w:jc w:val="center"/>
              <w:rPr>
                <w:rFonts w:ascii="Arial" w:hAnsi="Arial" w:cs="Arial"/>
                <w:b/>
                <w:bCs/>
              </w:rPr>
            </w:pPr>
            <w:r w:rsidRPr="00966A02">
              <w:rPr>
                <w:rFonts w:ascii="Arial" w:hAnsi="Arial" w:cs="Arial"/>
                <w:noProof/>
              </w:rPr>
              <w:drawing>
                <wp:inline distT="0" distB="0" distL="0" distR="0" wp14:anchorId="018E956F" wp14:editId="56077BD2">
                  <wp:extent cx="895350" cy="1190625"/>
                  <wp:effectExtent l="19050" t="0" r="0" b="0"/>
                  <wp:docPr id="2" name="Picture 1" descr="Water_94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_94x125"/>
                          <pic:cNvPicPr>
                            <a:picLocks noChangeAspect="1" noChangeArrowheads="1"/>
                          </pic:cNvPicPr>
                        </pic:nvPicPr>
                        <pic:blipFill>
                          <a:blip r:embed="rId14" cstate="print"/>
                          <a:srcRect/>
                          <a:stretch>
                            <a:fillRect/>
                          </a:stretch>
                        </pic:blipFill>
                        <pic:spPr bwMode="auto">
                          <a:xfrm>
                            <a:off x="0" y="0"/>
                            <a:ext cx="895350" cy="1190625"/>
                          </a:xfrm>
                          <a:prstGeom prst="rect">
                            <a:avLst/>
                          </a:prstGeom>
                          <a:noFill/>
                          <a:ln w="9525">
                            <a:noFill/>
                            <a:miter lim="800000"/>
                            <a:headEnd/>
                            <a:tailEnd/>
                          </a:ln>
                        </pic:spPr>
                      </pic:pic>
                    </a:graphicData>
                  </a:graphic>
                </wp:inline>
              </w:drawing>
            </w:r>
          </w:p>
        </w:tc>
        <w:tc>
          <w:tcPr>
            <w:tcW w:w="6408" w:type="dxa"/>
          </w:tcPr>
          <w:p w14:paraId="0BBED34A" w14:textId="77777777" w:rsidR="00966A02" w:rsidRPr="00966A02" w:rsidRDefault="00966A02" w:rsidP="00485F79">
            <w:pPr>
              <w:pStyle w:val="BodyText3"/>
              <w:rPr>
                <w:rFonts w:cs="Arial"/>
                <w:b/>
                <w:bCs/>
              </w:rPr>
            </w:pPr>
            <w:r w:rsidRPr="00966A02">
              <w:rPr>
                <w:rFonts w:cs="Arial"/>
              </w:rPr>
              <w:t xml:space="preserve">Class of Fire – </w:t>
            </w:r>
            <w:r w:rsidRPr="00966A02">
              <w:rPr>
                <w:rFonts w:cs="Arial"/>
                <w:b/>
                <w:bCs/>
              </w:rPr>
              <w:t>A</w:t>
            </w:r>
          </w:p>
          <w:p w14:paraId="32BC6E5D" w14:textId="77777777" w:rsidR="00966A02" w:rsidRPr="00966A02" w:rsidRDefault="00966A02" w:rsidP="00485F79">
            <w:pPr>
              <w:pStyle w:val="BodyText3"/>
              <w:rPr>
                <w:rFonts w:cs="Arial"/>
              </w:rPr>
            </w:pPr>
            <w:r w:rsidRPr="00966A02">
              <w:rPr>
                <w:rFonts w:cs="Arial"/>
                <w:color w:val="FF0000"/>
              </w:rPr>
              <w:t>Do not use on live electrical equipment, burning fats or oil</w:t>
            </w:r>
            <w:r w:rsidRPr="00966A02">
              <w:rPr>
                <w:rFonts w:cs="Arial"/>
              </w:rPr>
              <w:t>.</w:t>
            </w:r>
          </w:p>
          <w:p w14:paraId="01E2AD45" w14:textId="77777777" w:rsidR="00966A02" w:rsidRPr="00966A02" w:rsidRDefault="00966A02" w:rsidP="00485F79">
            <w:pPr>
              <w:pStyle w:val="BodyText3"/>
              <w:rPr>
                <w:rFonts w:cs="Arial"/>
              </w:rPr>
            </w:pPr>
            <w:r w:rsidRPr="00966A02">
              <w:rPr>
                <w:rFonts w:cs="Arial"/>
                <w:b/>
                <w:bCs/>
              </w:rPr>
              <w:t>Extinguishing Action</w:t>
            </w:r>
            <w:r w:rsidRPr="00966A02">
              <w:rPr>
                <w:rFonts w:cs="Arial"/>
              </w:rPr>
              <w:t xml:space="preserve"> - Mainly by cooling the burning material.</w:t>
            </w:r>
          </w:p>
          <w:p w14:paraId="701DEE7B" w14:textId="77777777" w:rsidR="00966A02" w:rsidRPr="00966A02" w:rsidRDefault="00966A02" w:rsidP="00485F79">
            <w:pPr>
              <w:pStyle w:val="BodyText3"/>
              <w:rPr>
                <w:rFonts w:cs="Arial"/>
              </w:rPr>
            </w:pPr>
            <w:r w:rsidRPr="00966A02">
              <w:rPr>
                <w:rFonts w:cs="Arial"/>
                <w:b/>
                <w:bCs/>
              </w:rPr>
              <w:t>Method of Use</w:t>
            </w:r>
            <w:r w:rsidRPr="00966A02">
              <w:rPr>
                <w:rFonts w:cs="Arial"/>
              </w:rPr>
              <w:t xml:space="preserve"> – The jet should be directed at the base of the flames and kept moving across the area of the fire. Any hot spots should be sought out after the main fire is out.</w:t>
            </w:r>
          </w:p>
        </w:tc>
      </w:tr>
    </w:tbl>
    <w:p w14:paraId="4E274F20" w14:textId="77777777" w:rsidR="00966A02" w:rsidRDefault="00966A02"/>
    <w:p w14:paraId="55135B16" w14:textId="77777777" w:rsidR="00966A02" w:rsidRDefault="00966A02"/>
    <w:p w14:paraId="629A3A60" w14:textId="77777777" w:rsidR="00966A02" w:rsidRDefault="00966A02"/>
    <w:p w14:paraId="51BE577B" w14:textId="77777777" w:rsidR="00966A02" w:rsidRDefault="00966A02"/>
    <w:p w14:paraId="0E2EE506" w14:textId="77777777" w:rsidR="00966A02" w:rsidRDefault="00966A02"/>
    <w:p w14:paraId="3814DAC4" w14:textId="77777777" w:rsidR="00966A02" w:rsidRDefault="00966A02"/>
    <w:p w14:paraId="131964E7" w14:textId="77777777" w:rsidR="00966A02" w:rsidRDefault="00966A02"/>
    <w:p w14:paraId="5E8C6CA7" w14:textId="77777777" w:rsidR="000531B9" w:rsidRDefault="000531B9">
      <w:pPr>
        <w:sectPr w:rsidR="000531B9" w:rsidSect="000531B9">
          <w:footerReference w:type="default" r:id="rId15"/>
          <w:type w:val="continuous"/>
          <w:pgSz w:w="11906" w:h="16838"/>
          <w:pgMar w:top="1440" w:right="1440" w:bottom="1440" w:left="1440" w:header="708" w:footer="1077" w:gutter="0"/>
          <w:cols w:space="708"/>
          <w:docGrid w:linePitch="360"/>
        </w:sectPr>
      </w:pPr>
    </w:p>
    <w:p w14:paraId="5040A146" w14:textId="3BC70EB8" w:rsidR="00966A02" w:rsidRDefault="00966A02"/>
    <w:p w14:paraId="5A77CC7A" w14:textId="77777777" w:rsidR="00966A02" w:rsidRDefault="00966A02" w:rsidP="00966A02">
      <w:pPr>
        <w:pStyle w:val="Heading5"/>
      </w:pPr>
      <w:r>
        <w:lastRenderedPageBreak/>
        <w:t>FOAM (Protein P) Type</w:t>
      </w:r>
    </w:p>
    <w:tbl>
      <w:tblPr>
        <w:tblW w:w="0" w:type="auto"/>
        <w:tblLook w:val="0000" w:firstRow="0" w:lastRow="0" w:firstColumn="0" w:lastColumn="0" w:noHBand="0" w:noVBand="0"/>
      </w:tblPr>
      <w:tblGrid>
        <w:gridCol w:w="2448"/>
        <w:gridCol w:w="6408"/>
      </w:tblGrid>
      <w:tr w:rsidR="00966A02" w14:paraId="2169C2EC" w14:textId="77777777" w:rsidTr="00485F79">
        <w:tc>
          <w:tcPr>
            <w:tcW w:w="2448" w:type="dxa"/>
          </w:tcPr>
          <w:p w14:paraId="40EC3A30" w14:textId="77777777" w:rsidR="00966A02" w:rsidRDefault="00966A02" w:rsidP="00485F79">
            <w:pPr>
              <w:jc w:val="center"/>
              <w:rPr>
                <w:rFonts w:cs="Arial"/>
                <w:b/>
                <w:bCs/>
              </w:rPr>
            </w:pPr>
            <w:r>
              <w:rPr>
                <w:noProof/>
              </w:rPr>
              <w:drawing>
                <wp:inline distT="0" distB="0" distL="0" distR="0" wp14:anchorId="7825FF7A" wp14:editId="64C6EEF8">
                  <wp:extent cx="952500" cy="1323975"/>
                  <wp:effectExtent l="19050" t="0" r="0" b="0"/>
                  <wp:docPr id="6" name="Picture 3" descr="9lt AFFF Fire Extinguisher - Firetech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lt AFFF Fire Extinguisher - Firetech Ltd"/>
                          <pic:cNvPicPr>
                            <a:picLocks noChangeAspect="1" noChangeArrowheads="1"/>
                          </pic:cNvPicPr>
                        </pic:nvPicPr>
                        <pic:blipFill>
                          <a:blip r:embed="rId16" cstate="print"/>
                          <a:srcRect/>
                          <a:stretch>
                            <a:fillRect/>
                          </a:stretch>
                        </pic:blipFill>
                        <pic:spPr bwMode="auto">
                          <a:xfrm>
                            <a:off x="0" y="0"/>
                            <a:ext cx="952500" cy="1323975"/>
                          </a:xfrm>
                          <a:prstGeom prst="rect">
                            <a:avLst/>
                          </a:prstGeom>
                          <a:noFill/>
                          <a:ln w="9525">
                            <a:noFill/>
                            <a:miter lim="800000"/>
                            <a:headEnd/>
                            <a:tailEnd/>
                          </a:ln>
                        </pic:spPr>
                      </pic:pic>
                    </a:graphicData>
                  </a:graphic>
                </wp:inline>
              </w:drawing>
            </w:r>
          </w:p>
        </w:tc>
        <w:tc>
          <w:tcPr>
            <w:tcW w:w="6408" w:type="dxa"/>
          </w:tcPr>
          <w:p w14:paraId="4181236C" w14:textId="77777777" w:rsidR="00966A02" w:rsidRDefault="00966A02" w:rsidP="00485F79">
            <w:pPr>
              <w:pStyle w:val="BodyText3"/>
              <w:rPr>
                <w:sz w:val="20"/>
              </w:rPr>
            </w:pPr>
            <w:r>
              <w:rPr>
                <w:sz w:val="20"/>
              </w:rPr>
              <w:t xml:space="preserve">Class of Fire – </w:t>
            </w:r>
            <w:r>
              <w:rPr>
                <w:b/>
                <w:bCs/>
                <w:sz w:val="20"/>
              </w:rPr>
              <w:t>B</w:t>
            </w:r>
          </w:p>
          <w:p w14:paraId="1238B3DD" w14:textId="77777777" w:rsidR="00966A02" w:rsidRDefault="00966A02" w:rsidP="00485F79">
            <w:pPr>
              <w:pStyle w:val="BodyText3"/>
              <w:rPr>
                <w:color w:val="FF0000"/>
                <w:sz w:val="20"/>
              </w:rPr>
            </w:pPr>
            <w:r>
              <w:rPr>
                <w:color w:val="FF0000"/>
                <w:sz w:val="20"/>
              </w:rPr>
              <w:t>Do not use on live electrical equipment.</w:t>
            </w:r>
          </w:p>
          <w:p w14:paraId="2458DFA8" w14:textId="77777777" w:rsidR="00966A02" w:rsidRDefault="00966A02" w:rsidP="00485F79">
            <w:pPr>
              <w:pStyle w:val="BodyText3"/>
              <w:rPr>
                <w:sz w:val="20"/>
              </w:rPr>
            </w:pPr>
            <w:r>
              <w:rPr>
                <w:b/>
                <w:bCs/>
                <w:sz w:val="20"/>
              </w:rPr>
              <w:t>Extinguishing Action</w:t>
            </w:r>
            <w:r>
              <w:rPr>
                <w:sz w:val="20"/>
              </w:rPr>
              <w:t xml:space="preserve"> – Forms a blanket of foam over the surface of the burning liquid and smothers the fire.</w:t>
            </w:r>
          </w:p>
          <w:p w14:paraId="0088F69E" w14:textId="77777777" w:rsidR="00966A02" w:rsidRDefault="00966A02" w:rsidP="00485F79">
            <w:pPr>
              <w:pStyle w:val="BodyText3"/>
              <w:rPr>
                <w:sz w:val="20"/>
              </w:rPr>
            </w:pPr>
            <w:r>
              <w:rPr>
                <w:b/>
                <w:bCs/>
                <w:sz w:val="20"/>
              </w:rPr>
              <w:t>Method of Use</w:t>
            </w:r>
            <w:r>
              <w:rPr>
                <w:sz w:val="20"/>
              </w:rPr>
              <w:t xml:space="preserve"> – The jet should not be aimed directly onto the liquid. Where the liquid on fire is a container the jet should be directed at the edge of the container or on a nearby surface above the burning liquid. The foam should be allowed to build up so that it flows across the liquid.</w:t>
            </w:r>
          </w:p>
        </w:tc>
      </w:tr>
    </w:tbl>
    <w:p w14:paraId="7167A210" w14:textId="77777777" w:rsidR="00966A02" w:rsidRDefault="00966A02" w:rsidP="00966A02">
      <w:pPr>
        <w:pStyle w:val="Heading5"/>
      </w:pPr>
      <w:r>
        <w:t>AQUEOUS FILMING FOAM (AFFF)</w:t>
      </w:r>
    </w:p>
    <w:tbl>
      <w:tblPr>
        <w:tblW w:w="0" w:type="auto"/>
        <w:tblLook w:val="0000" w:firstRow="0" w:lastRow="0" w:firstColumn="0" w:lastColumn="0" w:noHBand="0" w:noVBand="0"/>
      </w:tblPr>
      <w:tblGrid>
        <w:gridCol w:w="2496"/>
        <w:gridCol w:w="6408"/>
      </w:tblGrid>
      <w:tr w:rsidR="00966A02" w14:paraId="039BE474" w14:textId="77777777" w:rsidTr="00485F79">
        <w:trPr>
          <w:trHeight w:val="2907"/>
        </w:trPr>
        <w:tc>
          <w:tcPr>
            <w:tcW w:w="2448" w:type="dxa"/>
          </w:tcPr>
          <w:p w14:paraId="2FC12C59" w14:textId="77777777" w:rsidR="00966A02" w:rsidRDefault="00966A02" w:rsidP="00485F79">
            <w:pPr>
              <w:jc w:val="center"/>
            </w:pPr>
            <w:r>
              <w:rPr>
                <w:noProof/>
              </w:rPr>
              <w:drawing>
                <wp:inline distT="0" distB="0" distL="0" distR="0" wp14:anchorId="3ECA7F7A" wp14:editId="79894DEC">
                  <wp:extent cx="1428750" cy="1295400"/>
                  <wp:effectExtent l="19050" t="0" r="0" b="0"/>
                  <wp:docPr id="4" name="Picture 4" descr="Foam_150x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am_150x136"/>
                          <pic:cNvPicPr>
                            <a:picLocks noChangeAspect="1" noChangeArrowheads="1"/>
                          </pic:cNvPicPr>
                        </pic:nvPicPr>
                        <pic:blipFill>
                          <a:blip r:embed="rId17" cstate="print"/>
                          <a:srcRect/>
                          <a:stretch>
                            <a:fillRect/>
                          </a:stretch>
                        </pic:blipFill>
                        <pic:spPr bwMode="auto">
                          <a:xfrm>
                            <a:off x="0" y="0"/>
                            <a:ext cx="1428750" cy="1295400"/>
                          </a:xfrm>
                          <a:prstGeom prst="rect">
                            <a:avLst/>
                          </a:prstGeom>
                          <a:noFill/>
                          <a:ln w="9525">
                            <a:noFill/>
                            <a:miter lim="800000"/>
                            <a:headEnd/>
                            <a:tailEnd/>
                          </a:ln>
                        </pic:spPr>
                      </pic:pic>
                    </a:graphicData>
                  </a:graphic>
                </wp:inline>
              </w:drawing>
            </w:r>
          </w:p>
          <w:p w14:paraId="20CF1D30" w14:textId="77777777" w:rsidR="00966A02" w:rsidRDefault="00966A02" w:rsidP="00485F79">
            <w:pPr>
              <w:rPr>
                <w:rFonts w:cs="Arial"/>
                <w:b/>
                <w:bCs/>
              </w:rPr>
            </w:pPr>
          </w:p>
        </w:tc>
        <w:tc>
          <w:tcPr>
            <w:tcW w:w="6408" w:type="dxa"/>
          </w:tcPr>
          <w:p w14:paraId="449F7F85" w14:textId="77777777" w:rsidR="00966A02" w:rsidRDefault="00966A02" w:rsidP="00485F79">
            <w:pPr>
              <w:pStyle w:val="BodyText3"/>
              <w:rPr>
                <w:rFonts w:cs="Arial"/>
                <w:b/>
                <w:bCs/>
                <w:sz w:val="20"/>
              </w:rPr>
            </w:pPr>
            <w:r>
              <w:rPr>
                <w:sz w:val="20"/>
              </w:rPr>
              <w:t xml:space="preserve">Class of Fire </w:t>
            </w:r>
            <w:r>
              <w:rPr>
                <w:rFonts w:cs="Arial"/>
                <w:sz w:val="20"/>
              </w:rPr>
              <w:t xml:space="preserve">– </w:t>
            </w:r>
            <w:r>
              <w:rPr>
                <w:rFonts w:cs="Arial"/>
                <w:b/>
                <w:bCs/>
                <w:sz w:val="20"/>
              </w:rPr>
              <w:t>A &amp; B</w:t>
            </w:r>
          </w:p>
          <w:p w14:paraId="35EBFD4A" w14:textId="77777777" w:rsidR="00966A02" w:rsidRDefault="00966A02" w:rsidP="00485F79">
            <w:pPr>
              <w:pStyle w:val="BodyText3"/>
              <w:rPr>
                <w:sz w:val="20"/>
              </w:rPr>
            </w:pPr>
            <w:r>
              <w:rPr>
                <w:color w:val="FF0000"/>
                <w:sz w:val="20"/>
              </w:rPr>
              <w:t>Some extinguishers of this type are not suitable for use on live electrical equipment</w:t>
            </w:r>
            <w:r>
              <w:rPr>
                <w:sz w:val="20"/>
              </w:rPr>
              <w:t>.</w:t>
            </w:r>
          </w:p>
          <w:p w14:paraId="3960CFE8" w14:textId="77777777" w:rsidR="00966A02" w:rsidRDefault="00966A02" w:rsidP="00485F79">
            <w:pPr>
              <w:pStyle w:val="BodyText3"/>
              <w:rPr>
                <w:sz w:val="20"/>
              </w:rPr>
            </w:pPr>
            <w:r>
              <w:rPr>
                <w:b/>
                <w:bCs/>
                <w:sz w:val="20"/>
              </w:rPr>
              <w:t>Extinguishing Action</w:t>
            </w:r>
            <w:r>
              <w:rPr>
                <w:sz w:val="20"/>
              </w:rPr>
              <w:t xml:space="preserve"> – Forms a fire extinguishing water film on the surface of the burning liquid. Has a cooling action with a wider extinguishing application than water on solid combustible materials.</w:t>
            </w:r>
          </w:p>
          <w:p w14:paraId="5214D0D2" w14:textId="77777777" w:rsidR="00966A02" w:rsidRDefault="00966A02" w:rsidP="00485F79">
            <w:pPr>
              <w:pStyle w:val="BodyText3"/>
              <w:rPr>
                <w:sz w:val="20"/>
              </w:rPr>
            </w:pPr>
            <w:r>
              <w:rPr>
                <w:b/>
                <w:bCs/>
                <w:sz w:val="20"/>
              </w:rPr>
              <w:t>Method of Use</w:t>
            </w:r>
            <w:r>
              <w:rPr>
                <w:sz w:val="20"/>
              </w:rPr>
              <w:t xml:space="preserve"> – For class A fires the directions for water extinguishers should be followed. For class B fires the directions for foam should be followed.</w:t>
            </w:r>
          </w:p>
        </w:tc>
      </w:tr>
    </w:tbl>
    <w:p w14:paraId="0E97F9A8" w14:textId="77777777" w:rsidR="00966A02" w:rsidRDefault="00966A02" w:rsidP="00966A02">
      <w:pPr>
        <w:pStyle w:val="Heading5"/>
      </w:pPr>
      <w:r>
        <w:t>POWDER</w:t>
      </w:r>
    </w:p>
    <w:tbl>
      <w:tblPr>
        <w:tblW w:w="0" w:type="auto"/>
        <w:tblLook w:val="0000" w:firstRow="0" w:lastRow="0" w:firstColumn="0" w:lastColumn="0" w:noHBand="0" w:noVBand="0"/>
      </w:tblPr>
      <w:tblGrid>
        <w:gridCol w:w="2448"/>
        <w:gridCol w:w="6408"/>
      </w:tblGrid>
      <w:tr w:rsidR="00966A02" w14:paraId="48AE5C6F" w14:textId="77777777" w:rsidTr="00485F79">
        <w:tc>
          <w:tcPr>
            <w:tcW w:w="2448" w:type="dxa"/>
          </w:tcPr>
          <w:p w14:paraId="77514864" w14:textId="77777777" w:rsidR="00966A02" w:rsidRDefault="00966A02" w:rsidP="00485F79">
            <w:pPr>
              <w:jc w:val="center"/>
            </w:pPr>
            <w:r>
              <w:rPr>
                <w:noProof/>
              </w:rPr>
              <w:drawing>
                <wp:inline distT="0" distB="0" distL="0" distR="0" wp14:anchorId="237F5870" wp14:editId="67708458">
                  <wp:extent cx="952500" cy="1752600"/>
                  <wp:effectExtent l="19050" t="0" r="0" b="0"/>
                  <wp:docPr id="3" name="Picture 5" descr="Portable powder extinguis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able powder extinguishers"/>
                          <pic:cNvPicPr>
                            <a:picLocks noChangeAspect="1" noChangeArrowheads="1"/>
                          </pic:cNvPicPr>
                        </pic:nvPicPr>
                        <pic:blipFill>
                          <a:blip r:embed="rId18" cstate="print"/>
                          <a:srcRect/>
                          <a:stretch>
                            <a:fillRect/>
                          </a:stretch>
                        </pic:blipFill>
                        <pic:spPr bwMode="auto">
                          <a:xfrm>
                            <a:off x="0" y="0"/>
                            <a:ext cx="952500" cy="1752600"/>
                          </a:xfrm>
                          <a:prstGeom prst="rect">
                            <a:avLst/>
                          </a:prstGeom>
                          <a:noFill/>
                          <a:ln w="9525">
                            <a:noFill/>
                            <a:miter lim="800000"/>
                            <a:headEnd/>
                            <a:tailEnd/>
                          </a:ln>
                        </pic:spPr>
                      </pic:pic>
                    </a:graphicData>
                  </a:graphic>
                </wp:inline>
              </w:drawing>
            </w:r>
          </w:p>
          <w:p w14:paraId="04532489" w14:textId="77777777" w:rsidR="00966A02" w:rsidRDefault="00966A02" w:rsidP="00485F79">
            <w:pPr>
              <w:rPr>
                <w:rFonts w:cs="Arial"/>
                <w:b/>
                <w:bCs/>
              </w:rPr>
            </w:pPr>
          </w:p>
        </w:tc>
        <w:tc>
          <w:tcPr>
            <w:tcW w:w="6408" w:type="dxa"/>
          </w:tcPr>
          <w:p w14:paraId="04AD4728" w14:textId="77777777" w:rsidR="00966A02" w:rsidRDefault="00966A02" w:rsidP="00485F79">
            <w:pPr>
              <w:pStyle w:val="BodyText3"/>
              <w:rPr>
                <w:sz w:val="20"/>
              </w:rPr>
            </w:pPr>
            <w:r>
              <w:rPr>
                <w:sz w:val="20"/>
              </w:rPr>
              <w:t xml:space="preserve">Class of Fire – </w:t>
            </w:r>
            <w:r>
              <w:rPr>
                <w:b/>
                <w:bCs/>
                <w:sz w:val="20"/>
              </w:rPr>
              <w:t>B</w:t>
            </w:r>
          </w:p>
          <w:p w14:paraId="068F8388" w14:textId="77777777" w:rsidR="00966A02" w:rsidRDefault="00966A02" w:rsidP="00485F79">
            <w:pPr>
              <w:pStyle w:val="BodyText3"/>
              <w:rPr>
                <w:sz w:val="20"/>
              </w:rPr>
            </w:pPr>
            <w:r>
              <w:rPr>
                <w:sz w:val="20"/>
              </w:rPr>
              <w:t>Safe on live electrical equipment although does not readily penetrate spaces inside equipment. A fire may re-ignite.</w:t>
            </w:r>
          </w:p>
          <w:p w14:paraId="4AB59C26" w14:textId="77777777" w:rsidR="00966A02" w:rsidRDefault="00966A02" w:rsidP="00485F79">
            <w:pPr>
              <w:pStyle w:val="BodyText3"/>
              <w:rPr>
                <w:color w:val="FF0000"/>
                <w:sz w:val="20"/>
              </w:rPr>
            </w:pPr>
            <w:r>
              <w:rPr>
                <w:color w:val="FF0000"/>
                <w:sz w:val="20"/>
              </w:rPr>
              <w:t>Powder has a limited cooling effect and care should be taken to ensure the fire does not re-ignite.</w:t>
            </w:r>
          </w:p>
          <w:p w14:paraId="343429EF" w14:textId="77777777" w:rsidR="00966A02" w:rsidRDefault="00966A02" w:rsidP="00485F79">
            <w:pPr>
              <w:pStyle w:val="BodyText3"/>
              <w:rPr>
                <w:rFonts w:cs="Arial"/>
                <w:sz w:val="20"/>
              </w:rPr>
            </w:pPr>
            <w:r>
              <w:rPr>
                <w:rFonts w:cs="Arial"/>
                <w:b/>
                <w:bCs/>
                <w:sz w:val="20"/>
              </w:rPr>
              <w:t>Extinguishing Action</w:t>
            </w:r>
            <w:r>
              <w:rPr>
                <w:rFonts w:cs="Arial"/>
                <w:sz w:val="20"/>
              </w:rPr>
              <w:t xml:space="preserve"> – Knocks down flames.</w:t>
            </w:r>
          </w:p>
          <w:p w14:paraId="50397E47" w14:textId="77777777" w:rsidR="00966A02" w:rsidRDefault="00966A02" w:rsidP="00485F79">
            <w:pPr>
              <w:pStyle w:val="BodyText3"/>
              <w:rPr>
                <w:rFonts w:cs="Arial"/>
                <w:sz w:val="20"/>
              </w:rPr>
            </w:pPr>
            <w:r>
              <w:rPr>
                <w:rFonts w:cs="Arial"/>
                <w:b/>
                <w:bCs/>
                <w:sz w:val="20"/>
              </w:rPr>
              <w:t>Method of Use</w:t>
            </w:r>
            <w:r>
              <w:rPr>
                <w:rFonts w:cs="Arial"/>
                <w:sz w:val="20"/>
              </w:rPr>
              <w:t xml:space="preserve"> – The discharge nozzle should be directed at the base of the flames and with a rapid, sweeping motion the flame should be driven towards the far edge until the flames are out. If the extinguisher has a shut-off control the air should then be allowed to clear; if the flames re-appear the procedure should be repeated.</w:t>
            </w:r>
          </w:p>
        </w:tc>
      </w:tr>
    </w:tbl>
    <w:p w14:paraId="641CE4B7" w14:textId="77777777" w:rsidR="00966A02" w:rsidRDefault="00966A02"/>
    <w:p w14:paraId="437F2AE1" w14:textId="77777777" w:rsidR="00966A02" w:rsidRDefault="00966A02"/>
    <w:p w14:paraId="7BF36D83" w14:textId="77777777" w:rsidR="000531B9" w:rsidRDefault="000531B9">
      <w:pPr>
        <w:sectPr w:rsidR="000531B9" w:rsidSect="000531B9">
          <w:footerReference w:type="default" r:id="rId19"/>
          <w:type w:val="continuous"/>
          <w:pgSz w:w="11906" w:h="16838"/>
          <w:pgMar w:top="1440" w:right="1440" w:bottom="1440" w:left="1440" w:header="708" w:footer="1077" w:gutter="0"/>
          <w:cols w:space="708"/>
          <w:docGrid w:linePitch="360"/>
        </w:sectPr>
      </w:pPr>
    </w:p>
    <w:p w14:paraId="009CD0E2" w14:textId="38C51640" w:rsidR="00966A02" w:rsidRDefault="00966A02"/>
    <w:p w14:paraId="1B062B19" w14:textId="77777777" w:rsidR="00966A02" w:rsidRDefault="00966A02"/>
    <w:p w14:paraId="56B00C03" w14:textId="77777777" w:rsidR="00966A02" w:rsidRDefault="00966A02"/>
    <w:p w14:paraId="3AC9C1B1" w14:textId="77777777" w:rsidR="00966A02" w:rsidRDefault="00966A02"/>
    <w:p w14:paraId="6918895A" w14:textId="77777777" w:rsidR="00966A02" w:rsidRDefault="00966A02"/>
    <w:p w14:paraId="6D5A2AAB" w14:textId="77777777" w:rsidR="00966A02" w:rsidRDefault="00966A02"/>
    <w:p w14:paraId="3723CE52" w14:textId="77777777" w:rsidR="00966A02" w:rsidRDefault="00966A02"/>
    <w:p w14:paraId="73AEDE5A" w14:textId="77777777" w:rsidR="00966A02" w:rsidRDefault="00966A02" w:rsidP="00966A02">
      <w:pPr>
        <w:pStyle w:val="Heading5"/>
      </w:pPr>
      <w:r>
        <w:lastRenderedPageBreak/>
        <w:t>POWDER (</w:t>
      </w:r>
      <w:proofErr w:type="spellStart"/>
      <w:r>
        <w:t>Multi purpose</w:t>
      </w:r>
      <w:proofErr w:type="spellEnd"/>
      <w:r>
        <w:t>)</w:t>
      </w:r>
    </w:p>
    <w:tbl>
      <w:tblPr>
        <w:tblW w:w="0" w:type="auto"/>
        <w:tblLook w:val="0000" w:firstRow="0" w:lastRow="0" w:firstColumn="0" w:lastColumn="0" w:noHBand="0" w:noVBand="0"/>
      </w:tblPr>
      <w:tblGrid>
        <w:gridCol w:w="2496"/>
        <w:gridCol w:w="6408"/>
      </w:tblGrid>
      <w:tr w:rsidR="00966A02" w14:paraId="4CEE9CD2" w14:textId="77777777" w:rsidTr="00485F79">
        <w:trPr>
          <w:trHeight w:val="3420"/>
        </w:trPr>
        <w:tc>
          <w:tcPr>
            <w:tcW w:w="2448" w:type="dxa"/>
          </w:tcPr>
          <w:p w14:paraId="1695163D" w14:textId="77777777" w:rsidR="00966A02" w:rsidRDefault="00966A02" w:rsidP="00485F79">
            <w:pPr>
              <w:jc w:val="center"/>
              <w:rPr>
                <w:rFonts w:cs="Arial"/>
                <w:b/>
                <w:bCs/>
              </w:rPr>
            </w:pPr>
            <w:r>
              <w:rPr>
                <w:noProof/>
              </w:rPr>
              <w:drawing>
                <wp:inline distT="0" distB="0" distL="0" distR="0" wp14:anchorId="629224FE" wp14:editId="1BA21C3C">
                  <wp:extent cx="1428750" cy="1323975"/>
                  <wp:effectExtent l="19050" t="0" r="0" b="0"/>
                  <wp:docPr id="9" name="Picture 9" descr="Powder_150x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der_150x139"/>
                          <pic:cNvPicPr>
                            <a:picLocks noChangeAspect="1" noChangeArrowheads="1"/>
                          </pic:cNvPicPr>
                        </pic:nvPicPr>
                        <pic:blipFill>
                          <a:blip r:embed="rId20" cstate="print"/>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tc>
        <w:tc>
          <w:tcPr>
            <w:tcW w:w="6408" w:type="dxa"/>
          </w:tcPr>
          <w:p w14:paraId="7082D93B" w14:textId="77777777" w:rsidR="00966A02" w:rsidRDefault="00966A02" w:rsidP="00485F79">
            <w:pPr>
              <w:pStyle w:val="BodyText3"/>
              <w:rPr>
                <w:sz w:val="20"/>
              </w:rPr>
            </w:pPr>
            <w:r>
              <w:rPr>
                <w:sz w:val="20"/>
              </w:rPr>
              <w:t xml:space="preserve">Class of Fire – </w:t>
            </w:r>
            <w:r>
              <w:rPr>
                <w:b/>
                <w:bCs/>
                <w:sz w:val="20"/>
              </w:rPr>
              <w:t>A &amp; B</w:t>
            </w:r>
          </w:p>
          <w:p w14:paraId="66D499AD" w14:textId="77777777" w:rsidR="00966A02" w:rsidRDefault="00966A02" w:rsidP="00485F79">
            <w:pPr>
              <w:pStyle w:val="BodyText3"/>
              <w:rPr>
                <w:sz w:val="20"/>
              </w:rPr>
            </w:pPr>
            <w:r>
              <w:rPr>
                <w:sz w:val="20"/>
              </w:rPr>
              <w:t>Safe on live electrical equipment although does not readily penetrate spaces inside equipment.  A fire may re-ignite.</w:t>
            </w:r>
          </w:p>
          <w:p w14:paraId="05187BC3" w14:textId="77777777" w:rsidR="00966A02" w:rsidRDefault="00966A02" w:rsidP="00485F79">
            <w:pPr>
              <w:pStyle w:val="BodyText3"/>
              <w:rPr>
                <w:sz w:val="20"/>
              </w:rPr>
            </w:pPr>
            <w:r>
              <w:rPr>
                <w:color w:val="FF0000"/>
                <w:sz w:val="20"/>
              </w:rPr>
              <w:t>Powder has a limited cooling effect and care should be taken to ensure the fire does not re-ignite</w:t>
            </w:r>
            <w:r>
              <w:rPr>
                <w:sz w:val="20"/>
              </w:rPr>
              <w:t>.</w:t>
            </w:r>
          </w:p>
          <w:p w14:paraId="17508943" w14:textId="77777777" w:rsidR="00966A02" w:rsidRDefault="00966A02" w:rsidP="00485F79">
            <w:pPr>
              <w:pStyle w:val="BodyText3"/>
              <w:rPr>
                <w:sz w:val="20"/>
              </w:rPr>
            </w:pPr>
            <w:r>
              <w:rPr>
                <w:b/>
                <w:bCs/>
                <w:sz w:val="20"/>
              </w:rPr>
              <w:t>Extinguishing Action</w:t>
            </w:r>
            <w:r>
              <w:rPr>
                <w:sz w:val="20"/>
              </w:rPr>
              <w:t xml:space="preserve"> – Knocks down flames and on burning solids melts down to form a skin smothering the fire. Has some cooling effect.</w:t>
            </w:r>
          </w:p>
          <w:p w14:paraId="07AE8345" w14:textId="77777777" w:rsidR="00966A02" w:rsidRDefault="00966A02" w:rsidP="00485F79">
            <w:pPr>
              <w:pStyle w:val="BodyText3"/>
              <w:rPr>
                <w:rFonts w:cs="Arial"/>
                <w:sz w:val="20"/>
              </w:rPr>
            </w:pPr>
            <w:r>
              <w:rPr>
                <w:b/>
                <w:bCs/>
                <w:sz w:val="20"/>
              </w:rPr>
              <w:t>Method of Use</w:t>
            </w:r>
            <w:r>
              <w:rPr>
                <w:sz w:val="20"/>
              </w:rPr>
              <w:t xml:space="preserve"> – The discharge nozzle should be directed at the base of the flames and with a rapid, sweeping motion the flame should be driven towards the far edge until the flames are out. If the extinguisher has a shut-off control the air should then be allowed to clear; if the flames re-appear the procedure should be repeated</w:t>
            </w:r>
            <w:r>
              <w:rPr>
                <w:rFonts w:cs="Arial"/>
                <w:sz w:val="20"/>
              </w:rPr>
              <w:t>.</w:t>
            </w:r>
          </w:p>
        </w:tc>
      </w:tr>
    </w:tbl>
    <w:p w14:paraId="79030B50" w14:textId="77777777" w:rsidR="00966A02" w:rsidRDefault="00966A02" w:rsidP="00966A02">
      <w:pPr>
        <w:pStyle w:val="Heading5"/>
      </w:pPr>
      <w:r>
        <w:t>CARBON DIOXIDE (Co2)</w:t>
      </w:r>
    </w:p>
    <w:tbl>
      <w:tblPr>
        <w:tblW w:w="0" w:type="auto"/>
        <w:tblLook w:val="0000" w:firstRow="0" w:lastRow="0" w:firstColumn="0" w:lastColumn="0" w:noHBand="0" w:noVBand="0"/>
      </w:tblPr>
      <w:tblGrid>
        <w:gridCol w:w="2448"/>
        <w:gridCol w:w="6408"/>
      </w:tblGrid>
      <w:tr w:rsidR="00966A02" w14:paraId="38AE9D65" w14:textId="77777777" w:rsidTr="00485F79">
        <w:trPr>
          <w:trHeight w:val="3004"/>
        </w:trPr>
        <w:tc>
          <w:tcPr>
            <w:tcW w:w="2448" w:type="dxa"/>
          </w:tcPr>
          <w:p w14:paraId="04D5F2E7" w14:textId="77777777" w:rsidR="00966A02" w:rsidRDefault="00966A02" w:rsidP="00485F79">
            <w:pPr>
              <w:jc w:val="center"/>
              <w:rPr>
                <w:rFonts w:cs="Arial"/>
                <w:b/>
                <w:bCs/>
              </w:rPr>
            </w:pPr>
            <w:r>
              <w:rPr>
                <w:noProof/>
              </w:rPr>
              <w:drawing>
                <wp:inline distT="0" distB="0" distL="0" distR="0" wp14:anchorId="3521FC38" wp14:editId="73D5C2B0">
                  <wp:extent cx="1143000" cy="1619250"/>
                  <wp:effectExtent l="19050" t="0" r="0" b="0"/>
                  <wp:docPr id="10" name="Picture 10" descr="CO2cutout_15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2cutout_150x212"/>
                          <pic:cNvPicPr>
                            <a:picLocks noChangeAspect="1" noChangeArrowheads="1"/>
                          </pic:cNvPicPr>
                        </pic:nvPicPr>
                        <pic:blipFill>
                          <a:blip r:embed="rId21" cstate="print"/>
                          <a:srcRect/>
                          <a:stretch>
                            <a:fillRect/>
                          </a:stretch>
                        </pic:blipFill>
                        <pic:spPr bwMode="auto">
                          <a:xfrm>
                            <a:off x="0" y="0"/>
                            <a:ext cx="1143000" cy="1619250"/>
                          </a:xfrm>
                          <a:prstGeom prst="rect">
                            <a:avLst/>
                          </a:prstGeom>
                          <a:noFill/>
                          <a:ln w="9525">
                            <a:noFill/>
                            <a:miter lim="800000"/>
                            <a:headEnd/>
                            <a:tailEnd/>
                          </a:ln>
                        </pic:spPr>
                      </pic:pic>
                    </a:graphicData>
                  </a:graphic>
                </wp:inline>
              </w:drawing>
            </w:r>
          </w:p>
        </w:tc>
        <w:tc>
          <w:tcPr>
            <w:tcW w:w="6408" w:type="dxa"/>
          </w:tcPr>
          <w:p w14:paraId="1ED43EB1" w14:textId="77777777" w:rsidR="00966A02" w:rsidRDefault="00966A02" w:rsidP="00485F79">
            <w:pPr>
              <w:pStyle w:val="BodyText3"/>
              <w:rPr>
                <w:sz w:val="20"/>
              </w:rPr>
            </w:pPr>
            <w:r>
              <w:rPr>
                <w:sz w:val="20"/>
              </w:rPr>
              <w:t xml:space="preserve">Class of Fire – </w:t>
            </w:r>
            <w:r>
              <w:rPr>
                <w:b/>
                <w:bCs/>
                <w:sz w:val="20"/>
              </w:rPr>
              <w:t>B</w:t>
            </w:r>
          </w:p>
          <w:p w14:paraId="4F75DDAC" w14:textId="77777777" w:rsidR="00966A02" w:rsidRDefault="00966A02" w:rsidP="00485F79">
            <w:pPr>
              <w:pStyle w:val="BodyText3"/>
              <w:rPr>
                <w:sz w:val="20"/>
              </w:rPr>
            </w:pPr>
            <w:r>
              <w:rPr>
                <w:sz w:val="20"/>
              </w:rPr>
              <w:t>Safe and clean to use on live electrical equipment</w:t>
            </w:r>
          </w:p>
          <w:p w14:paraId="77C5F35C" w14:textId="77777777" w:rsidR="00966A02" w:rsidRDefault="00966A02" w:rsidP="00485F79">
            <w:pPr>
              <w:pStyle w:val="BodyText3"/>
              <w:rPr>
                <w:color w:val="FF0000"/>
                <w:sz w:val="20"/>
              </w:rPr>
            </w:pPr>
            <w:r>
              <w:rPr>
                <w:color w:val="FF0000"/>
                <w:sz w:val="20"/>
              </w:rPr>
              <w:t>Co2 has a limited cooling effect and care should be taken to ensure that the fire does not re-ignite. Fumes from Co2 extinguishers can be harmful to users in confined spaces. The area should therefore be ventilated as soon as the fire has been extinguished.</w:t>
            </w:r>
          </w:p>
          <w:p w14:paraId="00161580" w14:textId="77777777" w:rsidR="00966A02" w:rsidRDefault="00966A02" w:rsidP="00485F79">
            <w:pPr>
              <w:pStyle w:val="BodyText3"/>
              <w:rPr>
                <w:sz w:val="20"/>
              </w:rPr>
            </w:pPr>
            <w:r>
              <w:rPr>
                <w:b/>
                <w:bCs/>
                <w:sz w:val="20"/>
              </w:rPr>
              <w:t>Extinguishing Action</w:t>
            </w:r>
            <w:r>
              <w:rPr>
                <w:sz w:val="20"/>
              </w:rPr>
              <w:t xml:space="preserve"> – Vaporising liquid gas that smothers flames by displacement of oxygen in the air.</w:t>
            </w:r>
          </w:p>
          <w:p w14:paraId="6A437363" w14:textId="77777777" w:rsidR="00966A02" w:rsidRDefault="00966A02" w:rsidP="00485F79">
            <w:pPr>
              <w:pStyle w:val="BodyText3"/>
              <w:rPr>
                <w:sz w:val="20"/>
              </w:rPr>
            </w:pPr>
            <w:r>
              <w:rPr>
                <w:b/>
                <w:bCs/>
                <w:sz w:val="20"/>
              </w:rPr>
              <w:t>Method of Use</w:t>
            </w:r>
            <w:r>
              <w:rPr>
                <w:sz w:val="20"/>
              </w:rPr>
              <w:t xml:space="preserve"> – The discharge horn should be directed at the base of the flames and the jet kept moving across the area of the fire.</w:t>
            </w:r>
          </w:p>
        </w:tc>
      </w:tr>
    </w:tbl>
    <w:p w14:paraId="1DD8F98B" w14:textId="77777777" w:rsidR="00966A02" w:rsidRDefault="00966A02" w:rsidP="00966A02">
      <w:pPr>
        <w:pStyle w:val="Heading5"/>
      </w:pPr>
      <w:r>
        <w:t>WET CHEMICAL</w:t>
      </w:r>
    </w:p>
    <w:tbl>
      <w:tblPr>
        <w:tblW w:w="0" w:type="auto"/>
        <w:tblLook w:val="0000" w:firstRow="0" w:lastRow="0" w:firstColumn="0" w:lastColumn="0" w:noHBand="0" w:noVBand="0"/>
      </w:tblPr>
      <w:tblGrid>
        <w:gridCol w:w="2448"/>
        <w:gridCol w:w="6408"/>
      </w:tblGrid>
      <w:tr w:rsidR="00966A02" w14:paraId="67A685DD" w14:textId="77777777" w:rsidTr="00485F79">
        <w:tc>
          <w:tcPr>
            <w:tcW w:w="2448" w:type="dxa"/>
          </w:tcPr>
          <w:p w14:paraId="27EA18C6" w14:textId="77777777" w:rsidR="00966A02" w:rsidRDefault="00966A02" w:rsidP="00485F79">
            <w:pPr>
              <w:jc w:val="center"/>
            </w:pPr>
            <w:r>
              <w:rPr>
                <w:noProof/>
              </w:rPr>
              <w:drawing>
                <wp:inline distT="0" distB="0" distL="0" distR="0" wp14:anchorId="6A9ACBAD" wp14:editId="4F84A1DC">
                  <wp:extent cx="657225" cy="1028700"/>
                  <wp:effectExtent l="19050" t="0" r="9525" b="0"/>
                  <wp:docPr id="11" name="Picture 11" descr="Wetchem_123x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tchem_123x220"/>
                          <pic:cNvPicPr>
                            <a:picLocks noChangeAspect="1" noChangeArrowheads="1"/>
                          </pic:cNvPicPr>
                        </pic:nvPicPr>
                        <pic:blipFill>
                          <a:blip r:embed="rId22"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14:paraId="5AC51E26" w14:textId="77777777" w:rsidR="00966A02" w:rsidRDefault="00966A02" w:rsidP="00485F79">
            <w:pPr>
              <w:rPr>
                <w:rFonts w:cs="Arial"/>
                <w:b/>
                <w:bCs/>
              </w:rPr>
            </w:pPr>
          </w:p>
        </w:tc>
        <w:tc>
          <w:tcPr>
            <w:tcW w:w="6408" w:type="dxa"/>
          </w:tcPr>
          <w:p w14:paraId="572276D0" w14:textId="77777777" w:rsidR="00966A02" w:rsidRDefault="00966A02" w:rsidP="00485F79">
            <w:pPr>
              <w:pStyle w:val="BodyText3"/>
              <w:rPr>
                <w:b/>
                <w:bCs/>
                <w:sz w:val="20"/>
              </w:rPr>
            </w:pPr>
            <w:r>
              <w:rPr>
                <w:sz w:val="20"/>
              </w:rPr>
              <w:t xml:space="preserve">Class of Fire – </w:t>
            </w:r>
            <w:r>
              <w:rPr>
                <w:b/>
                <w:bCs/>
                <w:sz w:val="20"/>
              </w:rPr>
              <w:t>F</w:t>
            </w:r>
          </w:p>
          <w:p w14:paraId="6034EFB0" w14:textId="77777777" w:rsidR="00966A02" w:rsidRDefault="00966A02" w:rsidP="00485F79">
            <w:pPr>
              <w:pStyle w:val="BodyText3"/>
              <w:tabs>
                <w:tab w:val="left" w:pos="1457"/>
              </w:tabs>
              <w:rPr>
                <w:color w:val="FF0000"/>
                <w:sz w:val="20"/>
              </w:rPr>
            </w:pPr>
            <w:r>
              <w:rPr>
                <w:color w:val="FF0000"/>
                <w:sz w:val="20"/>
              </w:rPr>
              <w:t>Do not use on any other class of fire</w:t>
            </w:r>
          </w:p>
          <w:p w14:paraId="69DC22E1" w14:textId="77777777" w:rsidR="00966A02" w:rsidRDefault="00966A02" w:rsidP="00485F79">
            <w:pPr>
              <w:pStyle w:val="BodyText3"/>
              <w:rPr>
                <w:sz w:val="20"/>
              </w:rPr>
            </w:pPr>
            <w:r>
              <w:rPr>
                <w:b/>
                <w:bCs/>
                <w:sz w:val="20"/>
              </w:rPr>
              <w:t>Extinguishing Action</w:t>
            </w:r>
            <w:r>
              <w:rPr>
                <w:sz w:val="20"/>
              </w:rPr>
              <w:t xml:space="preserve"> – Cooling the fat to below ignition temperature.</w:t>
            </w:r>
          </w:p>
          <w:p w14:paraId="3D32F9D0" w14:textId="77777777" w:rsidR="00966A02" w:rsidRDefault="00966A02" w:rsidP="00485F79">
            <w:pPr>
              <w:pStyle w:val="BodyText3"/>
              <w:rPr>
                <w:sz w:val="20"/>
              </w:rPr>
            </w:pPr>
            <w:r>
              <w:rPr>
                <w:b/>
                <w:bCs/>
                <w:sz w:val="20"/>
              </w:rPr>
              <w:t>Method of Use</w:t>
            </w:r>
            <w:r>
              <w:rPr>
                <w:sz w:val="20"/>
              </w:rPr>
              <w:t xml:space="preserve"> – The discharge nozzle should be aimed at the burning oil and kept moving across the whole surface of the liquid.</w:t>
            </w:r>
          </w:p>
        </w:tc>
      </w:tr>
    </w:tbl>
    <w:p w14:paraId="7A6A5F4D" w14:textId="77777777" w:rsidR="00966A02" w:rsidRDefault="00966A02"/>
    <w:p w14:paraId="5DD6FC04" w14:textId="77777777" w:rsidR="00966A02" w:rsidRDefault="00966A02"/>
    <w:p w14:paraId="1B8F06CA" w14:textId="77777777" w:rsidR="00966A02" w:rsidRDefault="00966A02"/>
    <w:p w14:paraId="5A5ADA3F" w14:textId="77777777" w:rsidR="000531B9" w:rsidRDefault="000531B9">
      <w:pPr>
        <w:sectPr w:rsidR="000531B9" w:rsidSect="000531B9">
          <w:footerReference w:type="default" r:id="rId23"/>
          <w:type w:val="continuous"/>
          <w:pgSz w:w="11906" w:h="16838"/>
          <w:pgMar w:top="1440" w:right="1440" w:bottom="1440" w:left="1440" w:header="708" w:footer="1077" w:gutter="0"/>
          <w:cols w:space="708"/>
          <w:docGrid w:linePitch="360"/>
        </w:sectPr>
      </w:pPr>
    </w:p>
    <w:p w14:paraId="590424FC" w14:textId="7F39756D" w:rsidR="00966A02" w:rsidRDefault="00966A02"/>
    <w:p w14:paraId="0F0BBAD5" w14:textId="77777777" w:rsidR="00966A02" w:rsidRDefault="00966A02"/>
    <w:p w14:paraId="500B2457" w14:textId="77777777" w:rsidR="00966A02" w:rsidRDefault="00966A02"/>
    <w:p w14:paraId="567E08D4" w14:textId="77777777" w:rsidR="00966A02" w:rsidRDefault="00966A02"/>
    <w:p w14:paraId="3C258415" w14:textId="77777777" w:rsidR="00966A02" w:rsidRDefault="00966A02" w:rsidP="00966A02">
      <w:pPr>
        <w:pStyle w:val="Heading5"/>
        <w:tabs>
          <w:tab w:val="center" w:pos="4320"/>
        </w:tabs>
      </w:pPr>
      <w:r>
        <w:lastRenderedPageBreak/>
        <w:t>HOSE REEL</w:t>
      </w:r>
      <w:r>
        <w:tab/>
      </w:r>
    </w:p>
    <w:tbl>
      <w:tblPr>
        <w:tblW w:w="0" w:type="auto"/>
        <w:tblLook w:val="0000" w:firstRow="0" w:lastRow="0" w:firstColumn="0" w:lastColumn="0" w:noHBand="0" w:noVBand="0"/>
      </w:tblPr>
      <w:tblGrid>
        <w:gridCol w:w="2448"/>
        <w:gridCol w:w="6408"/>
      </w:tblGrid>
      <w:tr w:rsidR="00966A02" w14:paraId="52D65DEB" w14:textId="77777777" w:rsidTr="00485F79">
        <w:trPr>
          <w:trHeight w:val="2016"/>
        </w:trPr>
        <w:tc>
          <w:tcPr>
            <w:tcW w:w="2448" w:type="dxa"/>
          </w:tcPr>
          <w:p w14:paraId="0648F605" w14:textId="77777777" w:rsidR="00966A02" w:rsidRDefault="00966A02" w:rsidP="00485F79">
            <w:pPr>
              <w:rPr>
                <w:rFonts w:cs="Arial"/>
                <w:b/>
                <w:bCs/>
              </w:rPr>
            </w:pPr>
            <w:r>
              <w:rPr>
                <w:noProof/>
              </w:rPr>
              <w:drawing>
                <wp:inline distT="0" distB="0" distL="0" distR="0" wp14:anchorId="2E4251FC" wp14:editId="414FFAF3">
                  <wp:extent cx="866775" cy="1066800"/>
                  <wp:effectExtent l="19050" t="0" r="9525" b="0"/>
                  <wp:docPr id="15" name="Picture 15" descr="cat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44"/>
                          <pic:cNvPicPr>
                            <a:picLocks noChangeAspect="1" noChangeArrowheads="1"/>
                          </pic:cNvPicPr>
                        </pic:nvPicPr>
                        <pic:blipFill>
                          <a:blip r:embed="rId24" cstate="print"/>
                          <a:srcRect l="6737" t="17490" r="51099" b="5174"/>
                          <a:stretch>
                            <a:fillRect/>
                          </a:stretch>
                        </pic:blipFill>
                        <pic:spPr bwMode="auto">
                          <a:xfrm>
                            <a:off x="0" y="0"/>
                            <a:ext cx="866775" cy="1066800"/>
                          </a:xfrm>
                          <a:prstGeom prst="rect">
                            <a:avLst/>
                          </a:prstGeom>
                          <a:noFill/>
                          <a:ln w="9525">
                            <a:noFill/>
                            <a:miter lim="800000"/>
                            <a:headEnd/>
                            <a:tailEnd/>
                          </a:ln>
                        </pic:spPr>
                      </pic:pic>
                    </a:graphicData>
                  </a:graphic>
                </wp:inline>
              </w:drawing>
            </w:r>
          </w:p>
        </w:tc>
        <w:tc>
          <w:tcPr>
            <w:tcW w:w="6408" w:type="dxa"/>
          </w:tcPr>
          <w:p w14:paraId="3812CFDF" w14:textId="77777777" w:rsidR="00966A02" w:rsidRDefault="00966A02" w:rsidP="00485F79">
            <w:pPr>
              <w:pStyle w:val="BodyText3"/>
              <w:rPr>
                <w:b/>
                <w:bCs/>
                <w:sz w:val="20"/>
              </w:rPr>
            </w:pPr>
            <w:r>
              <w:rPr>
                <w:sz w:val="20"/>
              </w:rPr>
              <w:t xml:space="preserve">Class of Fire – </w:t>
            </w:r>
            <w:r>
              <w:rPr>
                <w:b/>
                <w:bCs/>
                <w:sz w:val="20"/>
              </w:rPr>
              <w:t>A</w:t>
            </w:r>
          </w:p>
          <w:p w14:paraId="44BD5E60" w14:textId="77777777" w:rsidR="00966A02" w:rsidRDefault="00966A02" w:rsidP="00485F79">
            <w:pPr>
              <w:pStyle w:val="BodyText3"/>
              <w:rPr>
                <w:color w:val="FF0000"/>
                <w:sz w:val="20"/>
              </w:rPr>
            </w:pPr>
            <w:r>
              <w:rPr>
                <w:color w:val="FF0000"/>
                <w:sz w:val="20"/>
              </w:rPr>
              <w:t>Do not use on live electrical equipment.</w:t>
            </w:r>
          </w:p>
          <w:p w14:paraId="2FDA63D7" w14:textId="77777777" w:rsidR="00966A02" w:rsidRDefault="00966A02" w:rsidP="00485F79">
            <w:pPr>
              <w:pStyle w:val="BodyText3"/>
              <w:rPr>
                <w:sz w:val="20"/>
              </w:rPr>
            </w:pPr>
            <w:r>
              <w:rPr>
                <w:b/>
                <w:bCs/>
                <w:sz w:val="20"/>
              </w:rPr>
              <w:t>Extinguishing Action</w:t>
            </w:r>
            <w:r>
              <w:rPr>
                <w:sz w:val="20"/>
              </w:rPr>
              <w:t xml:space="preserve"> – Mainly by cooling the burning material.</w:t>
            </w:r>
          </w:p>
          <w:p w14:paraId="6834F636" w14:textId="77777777" w:rsidR="00966A02" w:rsidRDefault="00966A02" w:rsidP="00485F79">
            <w:pPr>
              <w:pStyle w:val="BodyText3"/>
              <w:rPr>
                <w:sz w:val="20"/>
              </w:rPr>
            </w:pPr>
            <w:r>
              <w:rPr>
                <w:b/>
                <w:bCs/>
                <w:sz w:val="20"/>
              </w:rPr>
              <w:t>Method of Use</w:t>
            </w:r>
            <w:r>
              <w:rPr>
                <w:sz w:val="20"/>
              </w:rPr>
              <w:t xml:space="preserve"> – The jet should be aimed at the base of the flames and kept moving across the area of the fire. If an isolating valve is fitted it should be opened before the hose is unreeled.</w:t>
            </w:r>
          </w:p>
        </w:tc>
      </w:tr>
    </w:tbl>
    <w:p w14:paraId="04DDD438" w14:textId="77777777" w:rsidR="00966A02" w:rsidRDefault="00966A02" w:rsidP="00966A02">
      <w:pPr>
        <w:pStyle w:val="Heading5"/>
      </w:pPr>
      <w:smartTag w:uri="urn:schemas-microsoft-com:office:smarttags" w:element="stockticker">
        <w:r>
          <w:t>FIRE</w:t>
        </w:r>
      </w:smartTag>
      <w:r>
        <w:t xml:space="preserve"> BLANKET</w:t>
      </w:r>
    </w:p>
    <w:tbl>
      <w:tblPr>
        <w:tblW w:w="0" w:type="auto"/>
        <w:tblLook w:val="0000" w:firstRow="0" w:lastRow="0" w:firstColumn="0" w:lastColumn="0" w:noHBand="0" w:noVBand="0"/>
      </w:tblPr>
      <w:tblGrid>
        <w:gridCol w:w="2448"/>
        <w:gridCol w:w="6408"/>
      </w:tblGrid>
      <w:tr w:rsidR="00966A02" w14:paraId="776CC08E" w14:textId="77777777" w:rsidTr="00485F79">
        <w:trPr>
          <w:trHeight w:val="3140"/>
        </w:trPr>
        <w:tc>
          <w:tcPr>
            <w:tcW w:w="2448" w:type="dxa"/>
          </w:tcPr>
          <w:p w14:paraId="4D2325A2" w14:textId="77777777" w:rsidR="00966A02" w:rsidRDefault="00966A02" w:rsidP="00485F79">
            <w:pPr>
              <w:rPr>
                <w:rFonts w:cs="Arial"/>
                <w:b/>
                <w:bCs/>
              </w:rPr>
            </w:pPr>
            <w:r>
              <w:rPr>
                <w:noProof/>
              </w:rPr>
              <w:drawing>
                <wp:inline distT="0" distB="0" distL="0" distR="0" wp14:anchorId="345B2447" wp14:editId="278B9621">
                  <wp:extent cx="1314450" cy="1847850"/>
                  <wp:effectExtent l="19050" t="0" r="0" b="0"/>
                  <wp:docPr id="16" name="Picture 16" descr="cat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t664"/>
                          <pic:cNvPicPr>
                            <a:picLocks noChangeAspect="1" noChangeArrowheads="1"/>
                          </pic:cNvPicPr>
                        </pic:nvPicPr>
                        <pic:blipFill>
                          <a:blip r:embed="rId25" cstate="print"/>
                          <a:srcRect/>
                          <a:stretch>
                            <a:fillRect/>
                          </a:stretch>
                        </pic:blipFill>
                        <pic:spPr bwMode="auto">
                          <a:xfrm>
                            <a:off x="0" y="0"/>
                            <a:ext cx="1314450" cy="1847850"/>
                          </a:xfrm>
                          <a:prstGeom prst="rect">
                            <a:avLst/>
                          </a:prstGeom>
                          <a:noFill/>
                          <a:ln w="9525">
                            <a:noFill/>
                            <a:miter lim="800000"/>
                            <a:headEnd/>
                            <a:tailEnd/>
                          </a:ln>
                        </pic:spPr>
                      </pic:pic>
                    </a:graphicData>
                  </a:graphic>
                </wp:inline>
              </w:drawing>
            </w:r>
          </w:p>
        </w:tc>
        <w:tc>
          <w:tcPr>
            <w:tcW w:w="6408" w:type="dxa"/>
          </w:tcPr>
          <w:p w14:paraId="5867A805" w14:textId="77777777" w:rsidR="00966A02" w:rsidRDefault="00966A02" w:rsidP="00485F79">
            <w:pPr>
              <w:pStyle w:val="BodyText3"/>
              <w:rPr>
                <w:b/>
                <w:bCs/>
                <w:sz w:val="20"/>
              </w:rPr>
            </w:pPr>
            <w:r>
              <w:rPr>
                <w:sz w:val="20"/>
              </w:rPr>
              <w:t xml:space="preserve">Class of Fire – </w:t>
            </w:r>
            <w:r>
              <w:rPr>
                <w:b/>
                <w:bCs/>
                <w:sz w:val="20"/>
              </w:rPr>
              <w:t>A &amp; B</w:t>
            </w:r>
          </w:p>
          <w:p w14:paraId="1BA59E70" w14:textId="77777777" w:rsidR="00966A02" w:rsidRDefault="00966A02" w:rsidP="00485F79">
            <w:pPr>
              <w:pStyle w:val="BodyText3"/>
              <w:rPr>
                <w:color w:val="FF0000"/>
                <w:sz w:val="20"/>
              </w:rPr>
            </w:pPr>
            <w:r>
              <w:rPr>
                <w:color w:val="FF0000"/>
                <w:sz w:val="20"/>
              </w:rPr>
              <w:t>Do not use on live electrical equipment.</w:t>
            </w:r>
          </w:p>
          <w:p w14:paraId="3BBBE144" w14:textId="77777777" w:rsidR="00966A02" w:rsidRDefault="00966A02" w:rsidP="00485F79">
            <w:pPr>
              <w:pStyle w:val="BodyText3"/>
              <w:rPr>
                <w:sz w:val="20"/>
              </w:rPr>
            </w:pPr>
            <w:r>
              <w:rPr>
                <w:b/>
                <w:bCs/>
                <w:sz w:val="20"/>
              </w:rPr>
              <w:t>Extinguishing Action</w:t>
            </w:r>
            <w:r>
              <w:rPr>
                <w:sz w:val="20"/>
              </w:rPr>
              <w:t xml:space="preserve"> – Smothering</w:t>
            </w:r>
          </w:p>
          <w:p w14:paraId="31BDB87C" w14:textId="77777777" w:rsidR="00966A02" w:rsidRDefault="00966A02" w:rsidP="00485F79">
            <w:pPr>
              <w:pStyle w:val="BodyText3"/>
              <w:rPr>
                <w:sz w:val="20"/>
              </w:rPr>
            </w:pPr>
            <w:r>
              <w:rPr>
                <w:b/>
                <w:bCs/>
                <w:sz w:val="20"/>
              </w:rPr>
              <w:t>Light Duty</w:t>
            </w:r>
            <w:r>
              <w:rPr>
                <w:sz w:val="20"/>
              </w:rPr>
              <w:t xml:space="preserve"> – Suitable for burning clothing and small fires involving burning liquids.</w:t>
            </w:r>
          </w:p>
          <w:p w14:paraId="565B2B29" w14:textId="77777777" w:rsidR="00966A02" w:rsidRDefault="00966A02" w:rsidP="00485F79">
            <w:pPr>
              <w:pStyle w:val="BodyText3"/>
              <w:rPr>
                <w:sz w:val="20"/>
              </w:rPr>
            </w:pPr>
            <w:r>
              <w:rPr>
                <w:b/>
                <w:bCs/>
                <w:sz w:val="20"/>
              </w:rPr>
              <w:t>Heavy Duty</w:t>
            </w:r>
            <w:r>
              <w:rPr>
                <w:sz w:val="20"/>
              </w:rPr>
              <w:t xml:space="preserve"> – Suitable for industrial use. Resistant to penetration by molten materials.</w:t>
            </w:r>
          </w:p>
          <w:p w14:paraId="0293B3FE" w14:textId="77777777" w:rsidR="00966A02" w:rsidRDefault="00966A02" w:rsidP="00485F79">
            <w:pPr>
              <w:pStyle w:val="BodyText3"/>
              <w:rPr>
                <w:sz w:val="20"/>
              </w:rPr>
            </w:pPr>
            <w:r>
              <w:rPr>
                <w:b/>
                <w:bCs/>
                <w:sz w:val="20"/>
              </w:rPr>
              <w:t>Method of Use</w:t>
            </w:r>
            <w:r>
              <w:rPr>
                <w:sz w:val="20"/>
              </w:rPr>
              <w:t xml:space="preserve"> – The blanket should be placed carefully over the fire and the hands shielded from the fire. Care should be taken that the flames are not wafted towards the use or bystanders.</w:t>
            </w:r>
          </w:p>
        </w:tc>
      </w:tr>
    </w:tbl>
    <w:p w14:paraId="22240B04" w14:textId="77777777" w:rsidR="00966A02" w:rsidRDefault="00966A02" w:rsidP="00966A02"/>
    <w:p w14:paraId="5BC75392" w14:textId="77777777" w:rsidR="006E18FE" w:rsidRDefault="006E18FE" w:rsidP="00966A02"/>
    <w:p w14:paraId="08DDEDF2" w14:textId="77777777" w:rsidR="006E18FE" w:rsidRDefault="006E18FE" w:rsidP="00966A02"/>
    <w:p w14:paraId="44FE1197" w14:textId="77777777" w:rsidR="006E18FE" w:rsidRDefault="006E18FE" w:rsidP="00966A02"/>
    <w:p w14:paraId="61F59BEE" w14:textId="77777777" w:rsidR="006E18FE" w:rsidRDefault="006E18FE" w:rsidP="00966A02"/>
    <w:p w14:paraId="266BDDA4" w14:textId="77777777" w:rsidR="006E18FE" w:rsidRDefault="006E18FE" w:rsidP="00966A02"/>
    <w:p w14:paraId="1322B0CD" w14:textId="77777777" w:rsidR="006E18FE" w:rsidRDefault="006E18FE" w:rsidP="00966A02"/>
    <w:p w14:paraId="34E5623E" w14:textId="77777777" w:rsidR="006E18FE" w:rsidRDefault="006E18FE" w:rsidP="00966A02"/>
    <w:p w14:paraId="5EF6C016" w14:textId="77777777" w:rsidR="006E18FE" w:rsidRDefault="006E18FE" w:rsidP="00966A02"/>
    <w:p w14:paraId="3B33E47C" w14:textId="77777777" w:rsidR="006E18FE" w:rsidRDefault="006E18FE" w:rsidP="00966A02"/>
    <w:p w14:paraId="50D13061" w14:textId="77777777" w:rsidR="006E18FE" w:rsidRDefault="006E18FE" w:rsidP="00966A02"/>
    <w:p w14:paraId="0439D016" w14:textId="77777777" w:rsidR="006E18FE" w:rsidRDefault="006E18FE" w:rsidP="00966A02"/>
    <w:p w14:paraId="38F07D1C" w14:textId="77777777" w:rsidR="006E18FE" w:rsidRDefault="006E18FE" w:rsidP="00966A02"/>
    <w:p w14:paraId="61F938ED" w14:textId="77777777" w:rsidR="000531B9" w:rsidRDefault="000531B9" w:rsidP="00966A02">
      <w:pPr>
        <w:sectPr w:rsidR="000531B9" w:rsidSect="000531B9">
          <w:footerReference w:type="default" r:id="rId26"/>
          <w:type w:val="continuous"/>
          <w:pgSz w:w="11906" w:h="16838"/>
          <w:pgMar w:top="1440" w:right="1440" w:bottom="1440" w:left="1440" w:header="708" w:footer="1077" w:gutter="0"/>
          <w:cols w:space="708"/>
          <w:docGrid w:linePitch="360"/>
        </w:sectPr>
      </w:pPr>
    </w:p>
    <w:p w14:paraId="7CFC7FF2" w14:textId="2A7EEA8F" w:rsidR="006E18FE" w:rsidRDefault="006E18FE" w:rsidP="00966A02"/>
    <w:p w14:paraId="7DC572E0" w14:textId="77777777" w:rsidR="006E18FE" w:rsidRDefault="006E18FE" w:rsidP="00966A02"/>
    <w:p w14:paraId="1AD50745" w14:textId="77777777" w:rsidR="006E18FE" w:rsidRDefault="006E18FE" w:rsidP="00966A02"/>
    <w:p w14:paraId="79849A56" w14:textId="77777777" w:rsidR="006E18FE" w:rsidRDefault="006E18FE" w:rsidP="00966A02"/>
    <w:p w14:paraId="6F21BEE3" w14:textId="77777777" w:rsidR="006E18FE" w:rsidRDefault="006E18FE" w:rsidP="00966A02"/>
    <w:p w14:paraId="7CA50F29" w14:textId="77777777" w:rsidR="006E18FE" w:rsidRDefault="006E18FE" w:rsidP="00966A02"/>
    <w:p w14:paraId="63438C1B" w14:textId="77777777" w:rsidR="006E18FE" w:rsidRDefault="006E18FE" w:rsidP="00966A02"/>
    <w:p w14:paraId="3162DD86" w14:textId="77777777" w:rsidR="00D23701" w:rsidRDefault="00D23701" w:rsidP="00966A02"/>
    <w:p w14:paraId="38D91EDE" w14:textId="77777777" w:rsidR="00D23701" w:rsidRDefault="00D23701" w:rsidP="00966A02"/>
    <w:p w14:paraId="7C820588" w14:textId="77777777" w:rsidR="00D23701" w:rsidRDefault="00D23701" w:rsidP="00966A02"/>
    <w:p w14:paraId="231B3F46" w14:textId="77777777" w:rsidR="00D23701" w:rsidRDefault="00D23701" w:rsidP="00966A02"/>
    <w:p w14:paraId="7722A034" w14:textId="77777777" w:rsidR="006E18FE" w:rsidRDefault="006E18FE" w:rsidP="00966A02"/>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6E18FE" w14:paraId="0240A732" w14:textId="77777777" w:rsidTr="006E18FE">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0668EC5F" w14:textId="77777777" w:rsidR="006E18FE" w:rsidRDefault="006E18FE">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 xml:space="preserve">SPECIFIC INSTRUCTIONS </w:t>
            </w:r>
            <w:proofErr w:type="gramStart"/>
            <w:r>
              <w:rPr>
                <w:rFonts w:ascii="Arial" w:eastAsiaTheme="minorEastAsia" w:hAnsi="Arial" w:cs="Arial"/>
                <w:bCs w:val="0"/>
                <w:color w:val="000000"/>
                <w:szCs w:val="22"/>
              </w:rPr>
              <w:t>RELATING  SOP</w:t>
            </w:r>
            <w:proofErr w:type="gramEnd"/>
            <w:r>
              <w:rPr>
                <w:rFonts w:ascii="Arial" w:eastAsiaTheme="minorEastAsia" w:hAnsi="Arial" w:cs="Arial"/>
                <w:bCs w:val="0"/>
                <w:color w:val="000000"/>
                <w:szCs w:val="22"/>
              </w:rPr>
              <w:t>2</w:t>
            </w:r>
          </w:p>
        </w:tc>
      </w:tr>
      <w:tr w:rsidR="006E18FE" w14:paraId="0ABDE686" w14:textId="77777777" w:rsidTr="006E18FE">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055AE2DD" w14:textId="77777777" w:rsidR="006E18FE" w:rsidRDefault="006E18FE">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3241498F" w14:textId="77777777" w:rsidR="006E18FE" w:rsidRDefault="006E18FE" w:rsidP="006E18FE">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6E18FE" w14:paraId="0C43EE5B" w14:textId="77777777" w:rsidTr="006E18FE">
        <w:tc>
          <w:tcPr>
            <w:tcW w:w="2058" w:type="dxa"/>
            <w:tcBorders>
              <w:top w:val="single" w:sz="4" w:space="0" w:color="auto"/>
              <w:left w:val="single" w:sz="4" w:space="0" w:color="auto"/>
              <w:bottom w:val="single" w:sz="4" w:space="0" w:color="auto"/>
              <w:right w:val="single" w:sz="4" w:space="0" w:color="auto"/>
            </w:tcBorders>
            <w:hideMark/>
          </w:tcPr>
          <w:p w14:paraId="0DAFC7F3"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2B966F6C"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453D5A46"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5DBD19AD"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3A8EF16B"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18D05B1C"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6E18FE" w14:paraId="1F5033C8" w14:textId="77777777" w:rsidTr="006E18FE">
        <w:tc>
          <w:tcPr>
            <w:tcW w:w="2058" w:type="dxa"/>
            <w:tcBorders>
              <w:top w:val="single" w:sz="4" w:space="0" w:color="auto"/>
              <w:left w:val="single" w:sz="4" w:space="0" w:color="auto"/>
              <w:bottom w:val="single" w:sz="4" w:space="0" w:color="auto"/>
              <w:right w:val="single" w:sz="4" w:space="0" w:color="auto"/>
            </w:tcBorders>
          </w:tcPr>
          <w:p w14:paraId="251BE0D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98D726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6A61D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37293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5668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4ABD67D" w14:textId="77777777" w:rsidR="006E18FE" w:rsidRDefault="006E18FE">
            <w:pPr>
              <w:pStyle w:val="Heading31"/>
              <w:tabs>
                <w:tab w:val="left" w:pos="5660"/>
              </w:tabs>
              <w:spacing w:after="240" w:line="240" w:lineRule="atLeast"/>
              <w:rPr>
                <w:rFonts w:ascii="Arial" w:hAnsi="Arial" w:cs="Arial"/>
                <w:sz w:val="22"/>
              </w:rPr>
            </w:pPr>
          </w:p>
        </w:tc>
      </w:tr>
      <w:tr w:rsidR="006E18FE" w14:paraId="6F800DF3" w14:textId="77777777" w:rsidTr="006E18FE">
        <w:tc>
          <w:tcPr>
            <w:tcW w:w="2058" w:type="dxa"/>
            <w:tcBorders>
              <w:top w:val="single" w:sz="4" w:space="0" w:color="auto"/>
              <w:left w:val="single" w:sz="4" w:space="0" w:color="auto"/>
              <w:bottom w:val="single" w:sz="4" w:space="0" w:color="auto"/>
              <w:right w:val="single" w:sz="4" w:space="0" w:color="auto"/>
            </w:tcBorders>
          </w:tcPr>
          <w:p w14:paraId="62DF463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96700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5546B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85AEF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96428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83E89F" w14:textId="77777777" w:rsidR="006E18FE" w:rsidRDefault="006E18FE">
            <w:pPr>
              <w:pStyle w:val="Heading31"/>
              <w:tabs>
                <w:tab w:val="left" w:pos="5660"/>
              </w:tabs>
              <w:spacing w:after="240" w:line="240" w:lineRule="atLeast"/>
              <w:rPr>
                <w:rFonts w:ascii="Arial" w:hAnsi="Arial" w:cs="Arial"/>
                <w:sz w:val="22"/>
              </w:rPr>
            </w:pPr>
          </w:p>
        </w:tc>
      </w:tr>
      <w:tr w:rsidR="006E18FE" w14:paraId="0686A3F5" w14:textId="77777777" w:rsidTr="006E18FE">
        <w:tc>
          <w:tcPr>
            <w:tcW w:w="2058" w:type="dxa"/>
            <w:tcBorders>
              <w:top w:val="single" w:sz="4" w:space="0" w:color="auto"/>
              <w:left w:val="single" w:sz="4" w:space="0" w:color="auto"/>
              <w:bottom w:val="single" w:sz="4" w:space="0" w:color="auto"/>
              <w:right w:val="single" w:sz="4" w:space="0" w:color="auto"/>
            </w:tcBorders>
          </w:tcPr>
          <w:p w14:paraId="1EA41C9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8E9835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60096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C549C3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FAAD6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D9EDDB" w14:textId="77777777" w:rsidR="006E18FE" w:rsidRDefault="006E18FE">
            <w:pPr>
              <w:pStyle w:val="Heading31"/>
              <w:tabs>
                <w:tab w:val="left" w:pos="5660"/>
              </w:tabs>
              <w:spacing w:after="240" w:line="240" w:lineRule="atLeast"/>
              <w:rPr>
                <w:rFonts w:ascii="Arial" w:hAnsi="Arial" w:cs="Arial"/>
                <w:sz w:val="22"/>
              </w:rPr>
            </w:pPr>
          </w:p>
        </w:tc>
      </w:tr>
      <w:tr w:rsidR="006E18FE" w14:paraId="10629846" w14:textId="77777777" w:rsidTr="006E18FE">
        <w:tc>
          <w:tcPr>
            <w:tcW w:w="2058" w:type="dxa"/>
            <w:tcBorders>
              <w:top w:val="single" w:sz="4" w:space="0" w:color="auto"/>
              <w:left w:val="single" w:sz="4" w:space="0" w:color="auto"/>
              <w:bottom w:val="single" w:sz="4" w:space="0" w:color="auto"/>
              <w:right w:val="single" w:sz="4" w:space="0" w:color="auto"/>
            </w:tcBorders>
          </w:tcPr>
          <w:p w14:paraId="764CA6B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A4F44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3D19C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713694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BA64D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BA7D37" w14:textId="77777777" w:rsidR="006E18FE" w:rsidRDefault="006E18FE">
            <w:pPr>
              <w:pStyle w:val="Heading31"/>
              <w:tabs>
                <w:tab w:val="left" w:pos="5660"/>
              </w:tabs>
              <w:spacing w:after="240" w:line="240" w:lineRule="atLeast"/>
              <w:rPr>
                <w:rFonts w:ascii="Arial" w:hAnsi="Arial" w:cs="Arial"/>
                <w:sz w:val="22"/>
              </w:rPr>
            </w:pPr>
          </w:p>
        </w:tc>
      </w:tr>
      <w:tr w:rsidR="006E18FE" w14:paraId="6C3C49C4" w14:textId="77777777" w:rsidTr="006E18FE">
        <w:tc>
          <w:tcPr>
            <w:tcW w:w="2058" w:type="dxa"/>
            <w:tcBorders>
              <w:top w:val="single" w:sz="4" w:space="0" w:color="auto"/>
              <w:left w:val="single" w:sz="4" w:space="0" w:color="auto"/>
              <w:bottom w:val="single" w:sz="4" w:space="0" w:color="auto"/>
              <w:right w:val="single" w:sz="4" w:space="0" w:color="auto"/>
            </w:tcBorders>
          </w:tcPr>
          <w:p w14:paraId="3178817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0C338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21DF2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7B4AB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4EE1D0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DB96FC" w14:textId="77777777" w:rsidR="006E18FE" w:rsidRDefault="006E18FE">
            <w:pPr>
              <w:pStyle w:val="Heading31"/>
              <w:tabs>
                <w:tab w:val="left" w:pos="5660"/>
              </w:tabs>
              <w:spacing w:after="240" w:line="240" w:lineRule="atLeast"/>
              <w:rPr>
                <w:rFonts w:ascii="Arial" w:hAnsi="Arial" w:cs="Arial"/>
                <w:sz w:val="22"/>
              </w:rPr>
            </w:pPr>
          </w:p>
        </w:tc>
      </w:tr>
      <w:tr w:rsidR="006E18FE" w14:paraId="7F8F4608" w14:textId="77777777" w:rsidTr="006E18FE">
        <w:tc>
          <w:tcPr>
            <w:tcW w:w="2058" w:type="dxa"/>
            <w:tcBorders>
              <w:top w:val="single" w:sz="4" w:space="0" w:color="auto"/>
              <w:left w:val="single" w:sz="4" w:space="0" w:color="auto"/>
              <w:bottom w:val="single" w:sz="4" w:space="0" w:color="auto"/>
              <w:right w:val="single" w:sz="4" w:space="0" w:color="auto"/>
            </w:tcBorders>
          </w:tcPr>
          <w:p w14:paraId="5FE6C6B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62EEB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6DBDB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134B3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39C9C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FE0193" w14:textId="77777777" w:rsidR="006E18FE" w:rsidRDefault="006E18FE">
            <w:pPr>
              <w:pStyle w:val="Heading31"/>
              <w:tabs>
                <w:tab w:val="left" w:pos="5660"/>
              </w:tabs>
              <w:spacing w:after="240" w:line="240" w:lineRule="atLeast"/>
              <w:rPr>
                <w:rFonts w:ascii="Arial" w:hAnsi="Arial" w:cs="Arial"/>
                <w:sz w:val="22"/>
              </w:rPr>
            </w:pPr>
          </w:p>
        </w:tc>
      </w:tr>
      <w:tr w:rsidR="006E18FE" w14:paraId="2110304F" w14:textId="77777777" w:rsidTr="006E18FE">
        <w:tc>
          <w:tcPr>
            <w:tcW w:w="2058" w:type="dxa"/>
            <w:tcBorders>
              <w:top w:val="single" w:sz="4" w:space="0" w:color="auto"/>
              <w:left w:val="single" w:sz="4" w:space="0" w:color="auto"/>
              <w:bottom w:val="single" w:sz="4" w:space="0" w:color="auto"/>
              <w:right w:val="single" w:sz="4" w:space="0" w:color="auto"/>
            </w:tcBorders>
          </w:tcPr>
          <w:p w14:paraId="367E94B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1D365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8BA37A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F5637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2F5EB1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483B1A" w14:textId="77777777" w:rsidR="006E18FE" w:rsidRDefault="006E18FE">
            <w:pPr>
              <w:pStyle w:val="Heading31"/>
              <w:tabs>
                <w:tab w:val="left" w:pos="5660"/>
              </w:tabs>
              <w:spacing w:after="240" w:line="240" w:lineRule="atLeast"/>
              <w:rPr>
                <w:rFonts w:ascii="Arial" w:hAnsi="Arial" w:cs="Arial"/>
                <w:sz w:val="22"/>
              </w:rPr>
            </w:pPr>
          </w:p>
        </w:tc>
      </w:tr>
      <w:tr w:rsidR="006E18FE" w14:paraId="4EB3BD51" w14:textId="77777777" w:rsidTr="006E18FE">
        <w:tc>
          <w:tcPr>
            <w:tcW w:w="2058" w:type="dxa"/>
            <w:tcBorders>
              <w:top w:val="single" w:sz="4" w:space="0" w:color="auto"/>
              <w:left w:val="single" w:sz="4" w:space="0" w:color="auto"/>
              <w:bottom w:val="single" w:sz="4" w:space="0" w:color="auto"/>
              <w:right w:val="single" w:sz="4" w:space="0" w:color="auto"/>
            </w:tcBorders>
          </w:tcPr>
          <w:p w14:paraId="051A14B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98F43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EA08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9C02E4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BB790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20218C" w14:textId="77777777" w:rsidR="006E18FE" w:rsidRDefault="006E18FE">
            <w:pPr>
              <w:pStyle w:val="Heading31"/>
              <w:tabs>
                <w:tab w:val="left" w:pos="5660"/>
              </w:tabs>
              <w:spacing w:after="240" w:line="240" w:lineRule="atLeast"/>
              <w:rPr>
                <w:rFonts w:ascii="Arial" w:hAnsi="Arial" w:cs="Arial"/>
                <w:sz w:val="22"/>
              </w:rPr>
            </w:pPr>
          </w:p>
        </w:tc>
      </w:tr>
      <w:tr w:rsidR="006E18FE" w14:paraId="103EE302" w14:textId="77777777" w:rsidTr="006E18FE">
        <w:tc>
          <w:tcPr>
            <w:tcW w:w="2058" w:type="dxa"/>
            <w:tcBorders>
              <w:top w:val="single" w:sz="4" w:space="0" w:color="auto"/>
              <w:left w:val="single" w:sz="4" w:space="0" w:color="auto"/>
              <w:bottom w:val="single" w:sz="4" w:space="0" w:color="auto"/>
              <w:right w:val="single" w:sz="4" w:space="0" w:color="auto"/>
            </w:tcBorders>
          </w:tcPr>
          <w:p w14:paraId="6072B4E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91D72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4F7F4F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7CB27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5D7752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B6C8B7" w14:textId="77777777" w:rsidR="006E18FE" w:rsidRDefault="006E18FE">
            <w:pPr>
              <w:pStyle w:val="Heading31"/>
              <w:tabs>
                <w:tab w:val="left" w:pos="5660"/>
              </w:tabs>
              <w:spacing w:after="240" w:line="240" w:lineRule="atLeast"/>
              <w:rPr>
                <w:rFonts w:ascii="Arial" w:hAnsi="Arial" w:cs="Arial"/>
                <w:sz w:val="22"/>
              </w:rPr>
            </w:pPr>
          </w:p>
        </w:tc>
      </w:tr>
      <w:tr w:rsidR="006E18FE" w14:paraId="22B258F3" w14:textId="77777777" w:rsidTr="006E18FE">
        <w:tc>
          <w:tcPr>
            <w:tcW w:w="2058" w:type="dxa"/>
            <w:tcBorders>
              <w:top w:val="single" w:sz="4" w:space="0" w:color="auto"/>
              <w:left w:val="single" w:sz="4" w:space="0" w:color="auto"/>
              <w:bottom w:val="single" w:sz="4" w:space="0" w:color="auto"/>
              <w:right w:val="single" w:sz="4" w:space="0" w:color="auto"/>
            </w:tcBorders>
          </w:tcPr>
          <w:p w14:paraId="579784F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D5BFC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2AA49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FF8D4F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1037E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3E00D2" w14:textId="77777777" w:rsidR="006E18FE" w:rsidRDefault="006E18FE">
            <w:pPr>
              <w:pStyle w:val="Heading31"/>
              <w:tabs>
                <w:tab w:val="left" w:pos="5660"/>
              </w:tabs>
              <w:spacing w:after="240" w:line="240" w:lineRule="atLeast"/>
              <w:rPr>
                <w:rFonts w:ascii="Arial" w:hAnsi="Arial" w:cs="Arial"/>
                <w:sz w:val="22"/>
              </w:rPr>
            </w:pPr>
          </w:p>
        </w:tc>
      </w:tr>
      <w:tr w:rsidR="006E18FE" w14:paraId="41FE70FC" w14:textId="77777777" w:rsidTr="006E18FE">
        <w:tc>
          <w:tcPr>
            <w:tcW w:w="2058" w:type="dxa"/>
            <w:tcBorders>
              <w:top w:val="single" w:sz="4" w:space="0" w:color="auto"/>
              <w:left w:val="single" w:sz="4" w:space="0" w:color="auto"/>
              <w:bottom w:val="single" w:sz="4" w:space="0" w:color="auto"/>
              <w:right w:val="single" w:sz="4" w:space="0" w:color="auto"/>
            </w:tcBorders>
          </w:tcPr>
          <w:p w14:paraId="2F0B21E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92009D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2620B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C1313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8A020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97D2B9A" w14:textId="77777777" w:rsidR="006E18FE" w:rsidRDefault="006E18FE">
            <w:pPr>
              <w:pStyle w:val="Heading31"/>
              <w:tabs>
                <w:tab w:val="left" w:pos="5660"/>
              </w:tabs>
              <w:spacing w:after="240" w:line="240" w:lineRule="atLeast"/>
              <w:rPr>
                <w:rFonts w:ascii="Arial" w:hAnsi="Arial" w:cs="Arial"/>
                <w:sz w:val="22"/>
              </w:rPr>
            </w:pPr>
          </w:p>
        </w:tc>
      </w:tr>
      <w:tr w:rsidR="006E18FE" w14:paraId="1F0C266D" w14:textId="77777777" w:rsidTr="006E18FE">
        <w:tc>
          <w:tcPr>
            <w:tcW w:w="2058" w:type="dxa"/>
            <w:tcBorders>
              <w:top w:val="single" w:sz="4" w:space="0" w:color="auto"/>
              <w:left w:val="single" w:sz="4" w:space="0" w:color="auto"/>
              <w:bottom w:val="single" w:sz="4" w:space="0" w:color="auto"/>
              <w:right w:val="single" w:sz="4" w:space="0" w:color="auto"/>
            </w:tcBorders>
          </w:tcPr>
          <w:p w14:paraId="59415CA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8D064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35C84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51FFE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D2F0C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6C9E92" w14:textId="77777777" w:rsidR="006E18FE" w:rsidRDefault="006E18FE">
            <w:pPr>
              <w:pStyle w:val="Heading31"/>
              <w:tabs>
                <w:tab w:val="left" w:pos="5660"/>
              </w:tabs>
              <w:spacing w:after="240" w:line="240" w:lineRule="atLeast"/>
              <w:rPr>
                <w:rFonts w:ascii="Arial" w:hAnsi="Arial" w:cs="Arial"/>
                <w:sz w:val="22"/>
              </w:rPr>
            </w:pPr>
          </w:p>
        </w:tc>
      </w:tr>
      <w:tr w:rsidR="006E18FE" w14:paraId="56B4EBA7" w14:textId="77777777" w:rsidTr="006E18FE">
        <w:tc>
          <w:tcPr>
            <w:tcW w:w="2058" w:type="dxa"/>
            <w:tcBorders>
              <w:top w:val="single" w:sz="4" w:space="0" w:color="auto"/>
              <w:left w:val="single" w:sz="4" w:space="0" w:color="auto"/>
              <w:bottom w:val="single" w:sz="4" w:space="0" w:color="auto"/>
              <w:right w:val="single" w:sz="4" w:space="0" w:color="auto"/>
            </w:tcBorders>
          </w:tcPr>
          <w:p w14:paraId="302ADFD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DA167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9BD70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993EED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3EB81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2A6D6E" w14:textId="77777777" w:rsidR="006E18FE" w:rsidRDefault="006E18FE">
            <w:pPr>
              <w:pStyle w:val="Heading31"/>
              <w:tabs>
                <w:tab w:val="left" w:pos="5660"/>
              </w:tabs>
              <w:spacing w:after="240" w:line="240" w:lineRule="atLeast"/>
              <w:rPr>
                <w:rFonts w:ascii="Arial" w:hAnsi="Arial" w:cs="Arial"/>
                <w:sz w:val="22"/>
              </w:rPr>
            </w:pPr>
          </w:p>
        </w:tc>
      </w:tr>
      <w:tr w:rsidR="006E18FE" w14:paraId="3E077FD2" w14:textId="77777777" w:rsidTr="006E18FE">
        <w:tc>
          <w:tcPr>
            <w:tcW w:w="2058" w:type="dxa"/>
            <w:tcBorders>
              <w:top w:val="single" w:sz="4" w:space="0" w:color="auto"/>
              <w:left w:val="single" w:sz="4" w:space="0" w:color="auto"/>
              <w:bottom w:val="single" w:sz="4" w:space="0" w:color="auto"/>
              <w:right w:val="single" w:sz="4" w:space="0" w:color="auto"/>
            </w:tcBorders>
          </w:tcPr>
          <w:p w14:paraId="75C1459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97056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B7E52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DF497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C11049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EAB3FB" w14:textId="77777777" w:rsidR="006E18FE" w:rsidRDefault="006E18FE">
            <w:pPr>
              <w:pStyle w:val="Heading31"/>
              <w:tabs>
                <w:tab w:val="left" w:pos="5660"/>
              </w:tabs>
              <w:spacing w:after="240" w:line="240" w:lineRule="atLeast"/>
              <w:rPr>
                <w:rFonts w:ascii="Arial" w:hAnsi="Arial" w:cs="Arial"/>
                <w:sz w:val="22"/>
              </w:rPr>
            </w:pPr>
          </w:p>
        </w:tc>
      </w:tr>
      <w:tr w:rsidR="006E18FE" w14:paraId="42E9940D" w14:textId="77777777" w:rsidTr="006E18FE">
        <w:tc>
          <w:tcPr>
            <w:tcW w:w="2058" w:type="dxa"/>
            <w:tcBorders>
              <w:top w:val="single" w:sz="4" w:space="0" w:color="auto"/>
              <w:left w:val="single" w:sz="4" w:space="0" w:color="auto"/>
              <w:bottom w:val="single" w:sz="4" w:space="0" w:color="auto"/>
              <w:right w:val="single" w:sz="4" w:space="0" w:color="auto"/>
            </w:tcBorders>
          </w:tcPr>
          <w:p w14:paraId="40BF7AB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CD4DAF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E0E69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FACC7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824E5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033A8A" w14:textId="77777777" w:rsidR="006E18FE" w:rsidRDefault="006E18FE">
            <w:pPr>
              <w:pStyle w:val="Heading31"/>
              <w:tabs>
                <w:tab w:val="left" w:pos="5660"/>
              </w:tabs>
              <w:spacing w:after="240" w:line="240" w:lineRule="atLeast"/>
              <w:rPr>
                <w:rFonts w:ascii="Arial" w:hAnsi="Arial" w:cs="Arial"/>
                <w:sz w:val="22"/>
              </w:rPr>
            </w:pPr>
          </w:p>
        </w:tc>
      </w:tr>
      <w:tr w:rsidR="006E18FE" w14:paraId="214748E9" w14:textId="77777777" w:rsidTr="006E18FE">
        <w:tc>
          <w:tcPr>
            <w:tcW w:w="2058" w:type="dxa"/>
            <w:tcBorders>
              <w:top w:val="single" w:sz="4" w:space="0" w:color="auto"/>
              <w:left w:val="single" w:sz="4" w:space="0" w:color="auto"/>
              <w:bottom w:val="single" w:sz="4" w:space="0" w:color="auto"/>
              <w:right w:val="single" w:sz="4" w:space="0" w:color="auto"/>
            </w:tcBorders>
          </w:tcPr>
          <w:p w14:paraId="15E1A15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F7990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B6057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FBBBD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61B6E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B3155B" w14:textId="77777777" w:rsidR="006E18FE" w:rsidRDefault="006E18FE">
            <w:pPr>
              <w:pStyle w:val="Heading31"/>
              <w:tabs>
                <w:tab w:val="left" w:pos="5660"/>
              </w:tabs>
              <w:spacing w:after="240" w:line="240" w:lineRule="atLeast"/>
              <w:rPr>
                <w:rFonts w:ascii="Arial" w:hAnsi="Arial" w:cs="Arial"/>
                <w:sz w:val="22"/>
              </w:rPr>
            </w:pPr>
          </w:p>
        </w:tc>
      </w:tr>
      <w:tr w:rsidR="006E18FE" w14:paraId="183A154B" w14:textId="77777777" w:rsidTr="006E18FE">
        <w:tc>
          <w:tcPr>
            <w:tcW w:w="2058" w:type="dxa"/>
            <w:tcBorders>
              <w:top w:val="single" w:sz="4" w:space="0" w:color="auto"/>
              <w:left w:val="single" w:sz="4" w:space="0" w:color="auto"/>
              <w:bottom w:val="single" w:sz="4" w:space="0" w:color="auto"/>
              <w:right w:val="single" w:sz="4" w:space="0" w:color="auto"/>
            </w:tcBorders>
          </w:tcPr>
          <w:p w14:paraId="46C4C81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63C219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E0BF5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1A777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66669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7AEF45" w14:textId="77777777" w:rsidR="006E18FE" w:rsidRDefault="006E18FE">
            <w:pPr>
              <w:pStyle w:val="Heading31"/>
              <w:tabs>
                <w:tab w:val="left" w:pos="5660"/>
              </w:tabs>
              <w:spacing w:after="240" w:line="240" w:lineRule="atLeast"/>
              <w:rPr>
                <w:rFonts w:ascii="Arial" w:hAnsi="Arial" w:cs="Arial"/>
                <w:sz w:val="22"/>
              </w:rPr>
            </w:pPr>
          </w:p>
        </w:tc>
      </w:tr>
      <w:tr w:rsidR="006E18FE" w14:paraId="60218D56" w14:textId="77777777" w:rsidTr="006E18FE">
        <w:tc>
          <w:tcPr>
            <w:tcW w:w="2058" w:type="dxa"/>
            <w:tcBorders>
              <w:top w:val="single" w:sz="4" w:space="0" w:color="auto"/>
              <w:left w:val="single" w:sz="4" w:space="0" w:color="auto"/>
              <w:bottom w:val="single" w:sz="4" w:space="0" w:color="auto"/>
              <w:right w:val="single" w:sz="4" w:space="0" w:color="auto"/>
            </w:tcBorders>
          </w:tcPr>
          <w:p w14:paraId="074F8EF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2BDCA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7BD3E2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0704B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4C951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000DE3" w14:textId="77777777" w:rsidR="006E18FE" w:rsidRDefault="006E18FE">
            <w:pPr>
              <w:pStyle w:val="Heading31"/>
              <w:tabs>
                <w:tab w:val="left" w:pos="5660"/>
              </w:tabs>
              <w:spacing w:after="240" w:line="240" w:lineRule="atLeast"/>
              <w:rPr>
                <w:rFonts w:ascii="Arial" w:hAnsi="Arial" w:cs="Arial"/>
                <w:sz w:val="22"/>
              </w:rPr>
            </w:pPr>
          </w:p>
        </w:tc>
      </w:tr>
      <w:tr w:rsidR="006E18FE" w14:paraId="34C20048" w14:textId="77777777" w:rsidTr="006E18FE">
        <w:tc>
          <w:tcPr>
            <w:tcW w:w="2058" w:type="dxa"/>
            <w:tcBorders>
              <w:top w:val="single" w:sz="4" w:space="0" w:color="auto"/>
              <w:left w:val="single" w:sz="4" w:space="0" w:color="auto"/>
              <w:bottom w:val="single" w:sz="4" w:space="0" w:color="auto"/>
              <w:right w:val="single" w:sz="4" w:space="0" w:color="auto"/>
            </w:tcBorders>
          </w:tcPr>
          <w:p w14:paraId="02380E3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85EBA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AE752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D16A4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E805F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3956C0" w14:textId="77777777" w:rsidR="006E18FE" w:rsidRDefault="006E18FE">
            <w:pPr>
              <w:pStyle w:val="Heading31"/>
              <w:tabs>
                <w:tab w:val="left" w:pos="5660"/>
              </w:tabs>
              <w:spacing w:after="240" w:line="240" w:lineRule="atLeast"/>
              <w:rPr>
                <w:rFonts w:ascii="Arial" w:hAnsi="Arial" w:cs="Arial"/>
                <w:sz w:val="22"/>
              </w:rPr>
            </w:pPr>
          </w:p>
        </w:tc>
      </w:tr>
    </w:tbl>
    <w:p w14:paraId="11919FA7" w14:textId="77777777" w:rsidR="006E18FE" w:rsidRDefault="006E18FE" w:rsidP="006E18FE">
      <w:pPr>
        <w:rPr>
          <w:rFonts w:ascii="Arial" w:hAnsi="Arial" w:cs="Arial"/>
        </w:rPr>
      </w:pPr>
    </w:p>
    <w:p w14:paraId="1AA686D0" w14:textId="77777777" w:rsidR="006E18FE" w:rsidRDefault="006E18FE" w:rsidP="00966A02"/>
    <w:sectPr w:rsidR="006E18FE" w:rsidSect="000531B9">
      <w:footerReference w:type="default" r:id="rId27"/>
      <w:type w:val="continuous"/>
      <w:pgSz w:w="11906" w:h="16838"/>
      <w:pgMar w:top="1440" w:right="1440" w:bottom="1440" w:left="1440"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49CD" w14:textId="77777777" w:rsidR="00231562" w:rsidRDefault="00231562" w:rsidP="00CB7C4E">
      <w:r>
        <w:separator/>
      </w:r>
    </w:p>
  </w:endnote>
  <w:endnote w:type="continuationSeparator" w:id="0">
    <w:p w14:paraId="38787FAA" w14:textId="77777777" w:rsidR="00231562" w:rsidRDefault="00231562" w:rsidP="00CB7C4E">
      <w:r>
        <w:continuationSeparator/>
      </w:r>
    </w:p>
  </w:endnote>
  <w:endnote w:type="continuationNotice" w:id="1">
    <w:p w14:paraId="34846B7B" w14:textId="77777777" w:rsidR="00231562" w:rsidRDefault="00231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980"/>
      <w:gridCol w:w="2546"/>
      <w:gridCol w:w="1418"/>
      <w:gridCol w:w="1417"/>
    </w:tblGrid>
    <w:tr w:rsidR="004F323A" w14:paraId="73648437" w14:textId="77777777" w:rsidTr="004F323A">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5F649" w14:textId="77777777" w:rsidR="004F323A" w:rsidRDefault="004F323A" w:rsidP="004F323A">
          <w:pPr>
            <w:pStyle w:val="Footer"/>
            <w:spacing w:line="256" w:lineRule="auto"/>
            <w:rPr>
              <w:rFonts w:ascii="Century Gothic" w:hAnsi="Century Gothic"/>
              <w:sz w:val="16"/>
              <w:szCs w:val="16"/>
            </w:rPr>
          </w:pPr>
          <w:r>
            <w:rPr>
              <w:sz w:val="16"/>
              <w:szCs w:val="16"/>
            </w:rPr>
            <w:t>Document Name</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61C12" w14:textId="461BB18F" w:rsidR="004F323A" w:rsidRDefault="004F323A" w:rsidP="004F323A">
          <w:pPr>
            <w:pStyle w:val="Footer"/>
            <w:spacing w:line="256" w:lineRule="auto"/>
            <w:rPr>
              <w:b/>
              <w:bCs/>
              <w:sz w:val="16"/>
              <w:szCs w:val="16"/>
            </w:rPr>
          </w:pPr>
          <w:r>
            <w:rPr>
              <w:b/>
              <w:bCs/>
              <w:sz w:val="16"/>
              <w:szCs w:val="16"/>
            </w:rPr>
            <w:t>SOP</w:t>
          </w:r>
          <w:r w:rsidR="000531B9">
            <w:rPr>
              <w:b/>
              <w:bCs/>
              <w:sz w:val="16"/>
              <w:szCs w:val="16"/>
            </w:rPr>
            <w:t xml:space="preserve"> 02 Fire Procedures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FB84D" w14:textId="77777777" w:rsidR="004F323A" w:rsidRDefault="004F323A" w:rsidP="004F323A">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E530A" w14:textId="4B6403BF" w:rsidR="004F323A" w:rsidRDefault="000531B9" w:rsidP="004F323A">
          <w:pPr>
            <w:pStyle w:val="Footer"/>
            <w:spacing w:line="256" w:lineRule="auto"/>
            <w:rPr>
              <w:b/>
              <w:bCs/>
              <w:sz w:val="16"/>
              <w:szCs w:val="16"/>
            </w:rPr>
          </w:pPr>
          <w:r>
            <w:rPr>
              <w:b/>
              <w:bCs/>
              <w:sz w:val="16"/>
              <w:szCs w:val="16"/>
            </w:rPr>
            <w:t>SEC\R\P\005\0</w:t>
          </w:r>
          <w:r w:rsidR="0007518C">
            <w:rPr>
              <w:b/>
              <w:bCs/>
              <w:sz w:val="16"/>
              <w:szCs w:val="16"/>
            </w:rPr>
            <w:t>3</w:t>
          </w:r>
        </w:p>
      </w:tc>
    </w:tr>
    <w:tr w:rsidR="004F323A" w14:paraId="1D3D3C3D" w14:textId="77777777" w:rsidTr="004F323A">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12D29" w14:textId="77777777" w:rsidR="004F323A" w:rsidRDefault="004F323A" w:rsidP="004F323A">
          <w:pPr>
            <w:pStyle w:val="Footer"/>
            <w:spacing w:line="256" w:lineRule="auto"/>
            <w:rPr>
              <w:sz w:val="16"/>
              <w:szCs w:val="16"/>
            </w:rPr>
          </w:pPr>
          <w:r>
            <w:rPr>
              <w:sz w:val="16"/>
              <w:szCs w:val="16"/>
            </w:rPr>
            <w:t>Document Owner</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39E6F69" w14:textId="2E615D89" w:rsidR="004F323A" w:rsidRDefault="005A3FB3" w:rsidP="004F323A">
          <w:pPr>
            <w:pStyle w:val="Footer"/>
            <w:spacing w:line="256" w:lineRule="auto"/>
            <w:rPr>
              <w:b/>
              <w:bCs/>
              <w:sz w:val="16"/>
              <w:szCs w:val="16"/>
            </w:rPr>
          </w:pPr>
          <w:r>
            <w:rPr>
              <w:b/>
              <w:bCs/>
              <w:sz w:val="16"/>
              <w:szCs w:val="16"/>
            </w:rPr>
            <w:t>Resilience</w:t>
          </w:r>
          <w:r w:rsidR="004F323A">
            <w:rPr>
              <w:b/>
              <w:bCs/>
              <w:sz w:val="16"/>
              <w:szCs w:val="16"/>
            </w:rPr>
            <w:t xml:space="preserv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024F02D" w14:textId="77777777" w:rsidR="004F323A" w:rsidRDefault="004F323A" w:rsidP="004F323A">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41ED0CE" w14:textId="2DAD7283" w:rsidR="004F323A" w:rsidRPr="000531B9" w:rsidRDefault="00902639" w:rsidP="004F323A">
          <w:pPr>
            <w:rPr>
              <w:b/>
              <w:sz w:val="16"/>
              <w:szCs w:val="16"/>
            </w:rPr>
          </w:pPr>
          <w:r>
            <w:rPr>
              <w:b/>
              <w:bCs/>
              <w:sz w:val="16"/>
              <w:szCs w:val="16"/>
            </w:rPr>
            <w:t>31 Jan 2021</w:t>
          </w:r>
        </w:p>
      </w:tc>
    </w:tr>
    <w:tr w:rsidR="004F323A" w14:paraId="50BDE6B2" w14:textId="77777777" w:rsidTr="004F323A">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CBBFD" w14:textId="77777777" w:rsidR="004F323A" w:rsidRDefault="004F323A" w:rsidP="004F323A">
          <w:pPr>
            <w:pStyle w:val="Footer"/>
            <w:spacing w:line="256" w:lineRule="auto"/>
            <w:rPr>
              <w:sz w:val="16"/>
              <w:szCs w:val="16"/>
            </w:rPr>
          </w:pPr>
          <w:r>
            <w:rPr>
              <w:sz w:val="16"/>
              <w:szCs w:val="16"/>
            </w:rPr>
            <w:t>Classification</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204ABDC" w14:textId="77777777" w:rsidR="004F323A" w:rsidRDefault="004F323A" w:rsidP="004F323A">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841CD52" w14:textId="77777777" w:rsidR="004F323A" w:rsidRDefault="004F323A" w:rsidP="004F323A">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F6E97AE" w14:textId="3BD8681A" w:rsidR="004F323A" w:rsidRDefault="004F323A" w:rsidP="004F323A">
          <w:pPr>
            <w:pStyle w:val="Header"/>
            <w:spacing w:after="60" w:line="256" w:lineRule="auto"/>
            <w:ind w:right="-95"/>
            <w:rPr>
              <w:sz w:val="16"/>
              <w:szCs w:val="16"/>
            </w:rPr>
          </w:pPr>
          <w:r>
            <w:rPr>
              <w:b/>
              <w:bCs/>
              <w:sz w:val="16"/>
              <w:szCs w:val="16"/>
            </w:rPr>
            <w:t xml:space="preserve">1 </w:t>
          </w:r>
          <w:r w:rsidRPr="000531B9">
            <w:rPr>
              <w:bCs/>
              <w:sz w:val="16"/>
              <w:szCs w:val="16"/>
            </w:rPr>
            <w:t xml:space="preserve">of </w:t>
          </w:r>
          <w:r w:rsidR="000531B9" w:rsidRPr="000531B9">
            <w:rPr>
              <w:bCs/>
              <w:sz w:val="16"/>
              <w:szCs w:val="16"/>
            </w:rPr>
            <w:t>8</w:t>
          </w:r>
        </w:p>
      </w:tc>
    </w:tr>
  </w:tbl>
  <w:p w14:paraId="575E9F78" w14:textId="77777777" w:rsidR="00CB7C4E" w:rsidRPr="004F323A" w:rsidRDefault="00CB7C4E" w:rsidP="004F3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05A8B6C3" w14:textId="77777777" w:rsidTr="000531B9">
      <w:tc>
        <w:tcPr>
          <w:tcW w:w="2717" w:type="dxa"/>
        </w:tcPr>
        <w:p w14:paraId="24DEEE36"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176555A0" w14:textId="4AB516FF"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2592A3F5" w14:textId="0F4F6B56"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2</w:t>
          </w:r>
          <w:r w:rsidRPr="00B66B81">
            <w:rPr>
              <w:b/>
              <w:sz w:val="20"/>
              <w:szCs w:val="20"/>
            </w:rPr>
            <w:t xml:space="preserve"> </w:t>
          </w:r>
          <w:r w:rsidRPr="00B66B81">
            <w:rPr>
              <w:sz w:val="20"/>
              <w:szCs w:val="20"/>
            </w:rPr>
            <w:t xml:space="preserve">of </w:t>
          </w:r>
          <w:r>
            <w:rPr>
              <w:sz w:val="20"/>
              <w:szCs w:val="20"/>
            </w:rPr>
            <w:t>8</w:t>
          </w:r>
        </w:p>
      </w:tc>
    </w:tr>
  </w:tbl>
  <w:p w14:paraId="3E00197F" w14:textId="77777777" w:rsidR="000531B9" w:rsidRPr="004F323A" w:rsidRDefault="000531B9" w:rsidP="000531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79AECC7F" w14:textId="77777777" w:rsidTr="000531B9">
      <w:tc>
        <w:tcPr>
          <w:tcW w:w="2717" w:type="dxa"/>
        </w:tcPr>
        <w:p w14:paraId="3015384B"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391D61D3" w14:textId="2E517243"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73EA78E" w14:textId="57889AA6"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3</w:t>
          </w:r>
          <w:r w:rsidRPr="00B66B81">
            <w:rPr>
              <w:b/>
              <w:sz w:val="20"/>
              <w:szCs w:val="20"/>
            </w:rPr>
            <w:t xml:space="preserve"> </w:t>
          </w:r>
          <w:r w:rsidRPr="00B66B81">
            <w:rPr>
              <w:sz w:val="20"/>
              <w:szCs w:val="20"/>
            </w:rPr>
            <w:t xml:space="preserve">of </w:t>
          </w:r>
          <w:r>
            <w:rPr>
              <w:sz w:val="20"/>
              <w:szCs w:val="20"/>
            </w:rPr>
            <w:t>8</w:t>
          </w:r>
        </w:p>
      </w:tc>
    </w:tr>
  </w:tbl>
  <w:p w14:paraId="41E82324" w14:textId="77777777" w:rsidR="000531B9" w:rsidRPr="004F323A" w:rsidRDefault="000531B9" w:rsidP="000531B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2210212C" w14:textId="77777777" w:rsidTr="000531B9">
      <w:tc>
        <w:tcPr>
          <w:tcW w:w="2717" w:type="dxa"/>
        </w:tcPr>
        <w:p w14:paraId="529242BB"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5016EA55" w14:textId="4871B535"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1A289606" w14:textId="18D94EAD"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4</w:t>
          </w:r>
          <w:r w:rsidRPr="00B66B81">
            <w:rPr>
              <w:b/>
              <w:sz w:val="20"/>
              <w:szCs w:val="20"/>
            </w:rPr>
            <w:t xml:space="preserve"> </w:t>
          </w:r>
          <w:r w:rsidRPr="00B66B81">
            <w:rPr>
              <w:sz w:val="20"/>
              <w:szCs w:val="20"/>
            </w:rPr>
            <w:t xml:space="preserve">of </w:t>
          </w:r>
          <w:r>
            <w:rPr>
              <w:sz w:val="20"/>
              <w:szCs w:val="20"/>
            </w:rPr>
            <w:t>8</w:t>
          </w:r>
        </w:p>
      </w:tc>
    </w:tr>
  </w:tbl>
  <w:p w14:paraId="5FD56947" w14:textId="77777777" w:rsidR="000531B9" w:rsidRPr="004F323A" w:rsidRDefault="000531B9" w:rsidP="000531B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42B3DEFF" w14:textId="77777777" w:rsidTr="000531B9">
      <w:tc>
        <w:tcPr>
          <w:tcW w:w="2717" w:type="dxa"/>
        </w:tcPr>
        <w:p w14:paraId="64EF47C7"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4AA19BD9" w14:textId="758EEAB0"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4E4A5A8" w14:textId="4E10DD06"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5</w:t>
          </w:r>
          <w:r w:rsidRPr="00B66B81">
            <w:rPr>
              <w:b/>
              <w:sz w:val="20"/>
              <w:szCs w:val="20"/>
            </w:rPr>
            <w:t xml:space="preserve"> </w:t>
          </w:r>
          <w:r w:rsidRPr="00B66B81">
            <w:rPr>
              <w:sz w:val="20"/>
              <w:szCs w:val="20"/>
            </w:rPr>
            <w:t xml:space="preserve">of </w:t>
          </w:r>
          <w:r>
            <w:rPr>
              <w:sz w:val="20"/>
              <w:szCs w:val="20"/>
            </w:rPr>
            <w:t>8</w:t>
          </w:r>
        </w:p>
      </w:tc>
    </w:tr>
  </w:tbl>
  <w:p w14:paraId="097EA2A0" w14:textId="77777777" w:rsidR="000531B9" w:rsidRPr="004F323A" w:rsidRDefault="000531B9" w:rsidP="000531B9">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424393EC" w14:textId="77777777" w:rsidTr="000531B9">
      <w:tc>
        <w:tcPr>
          <w:tcW w:w="2717" w:type="dxa"/>
        </w:tcPr>
        <w:p w14:paraId="671B9A91"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2905AA8F" w14:textId="13D45382"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596CE96B" w14:textId="0FCF3B2F"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6</w:t>
          </w:r>
          <w:r w:rsidRPr="00B66B81">
            <w:rPr>
              <w:b/>
              <w:sz w:val="20"/>
              <w:szCs w:val="20"/>
            </w:rPr>
            <w:t xml:space="preserve"> </w:t>
          </w:r>
          <w:r w:rsidRPr="00B66B81">
            <w:rPr>
              <w:sz w:val="20"/>
              <w:szCs w:val="20"/>
            </w:rPr>
            <w:t xml:space="preserve">of </w:t>
          </w:r>
          <w:r>
            <w:rPr>
              <w:sz w:val="20"/>
              <w:szCs w:val="20"/>
            </w:rPr>
            <w:t>8</w:t>
          </w:r>
        </w:p>
      </w:tc>
    </w:tr>
  </w:tbl>
  <w:p w14:paraId="358EADB6" w14:textId="77777777" w:rsidR="000531B9" w:rsidRPr="004F323A" w:rsidRDefault="000531B9" w:rsidP="000531B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28F82EC4" w14:textId="77777777" w:rsidTr="000531B9">
      <w:tc>
        <w:tcPr>
          <w:tcW w:w="2717" w:type="dxa"/>
        </w:tcPr>
        <w:p w14:paraId="6F24D5ED"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732FCFB8" w14:textId="5E74EC92"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C40B1F8" w14:textId="0F177D92"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7</w:t>
          </w:r>
          <w:r w:rsidRPr="00B66B81">
            <w:rPr>
              <w:b/>
              <w:sz w:val="20"/>
              <w:szCs w:val="20"/>
            </w:rPr>
            <w:t xml:space="preserve"> </w:t>
          </w:r>
          <w:r w:rsidRPr="00B66B81">
            <w:rPr>
              <w:sz w:val="20"/>
              <w:szCs w:val="20"/>
            </w:rPr>
            <w:t xml:space="preserve">of </w:t>
          </w:r>
          <w:r>
            <w:rPr>
              <w:sz w:val="20"/>
              <w:szCs w:val="20"/>
            </w:rPr>
            <w:t>8</w:t>
          </w:r>
        </w:p>
      </w:tc>
    </w:tr>
  </w:tbl>
  <w:p w14:paraId="5426ED78" w14:textId="77777777" w:rsidR="000531B9" w:rsidRPr="004F323A" w:rsidRDefault="000531B9" w:rsidP="000531B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0531B9" w:rsidRPr="00531E25" w14:paraId="305E28A9" w14:textId="77777777" w:rsidTr="000531B9">
      <w:tc>
        <w:tcPr>
          <w:tcW w:w="2717" w:type="dxa"/>
        </w:tcPr>
        <w:p w14:paraId="3D46B3AA" w14:textId="77777777" w:rsidR="000531B9" w:rsidRPr="00CB6D81" w:rsidRDefault="000531B9" w:rsidP="000531B9">
          <w:pPr>
            <w:pStyle w:val="AndyNormal1"/>
            <w:numPr>
              <w:ilvl w:val="0"/>
              <w:numId w:val="0"/>
            </w:numPr>
            <w:rPr>
              <w:b/>
              <w:bCs/>
              <w:iCs/>
              <w:color w:val="000000"/>
              <w:sz w:val="20"/>
              <w:szCs w:val="20"/>
            </w:rPr>
          </w:pPr>
          <w:r w:rsidRPr="00CB6D81">
            <w:rPr>
              <w:b/>
              <w:bCs/>
              <w:iCs/>
              <w:color w:val="000000"/>
              <w:sz w:val="20"/>
              <w:szCs w:val="20"/>
            </w:rPr>
            <w:t>SEC\R\P\005\02</w:t>
          </w:r>
        </w:p>
      </w:tc>
      <w:tc>
        <w:tcPr>
          <w:tcW w:w="2717" w:type="dxa"/>
        </w:tcPr>
        <w:p w14:paraId="5C675A25" w14:textId="0EBE47A9" w:rsidR="000531B9" w:rsidRPr="00B66B81" w:rsidRDefault="00902639" w:rsidP="000531B9">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03FA3209" w14:textId="5E81C56B" w:rsidR="000531B9" w:rsidRPr="00B66B81" w:rsidRDefault="000531B9" w:rsidP="000531B9">
          <w:pPr>
            <w:pStyle w:val="AndyNormal1"/>
            <w:numPr>
              <w:ilvl w:val="0"/>
              <w:numId w:val="0"/>
            </w:numPr>
            <w:jc w:val="right"/>
            <w:rPr>
              <w:rFonts w:ascii="Arial" w:hAnsi="Arial"/>
              <w:bCs/>
              <w:iCs/>
              <w:color w:val="000000"/>
              <w:sz w:val="20"/>
              <w:szCs w:val="20"/>
            </w:rPr>
          </w:pPr>
          <w:r>
            <w:rPr>
              <w:b/>
              <w:sz w:val="20"/>
              <w:szCs w:val="20"/>
            </w:rPr>
            <w:t>8</w:t>
          </w:r>
          <w:r w:rsidRPr="00B66B81">
            <w:rPr>
              <w:b/>
              <w:sz w:val="20"/>
              <w:szCs w:val="20"/>
            </w:rPr>
            <w:t xml:space="preserve"> </w:t>
          </w:r>
          <w:r w:rsidRPr="00B66B81">
            <w:rPr>
              <w:sz w:val="20"/>
              <w:szCs w:val="20"/>
            </w:rPr>
            <w:t xml:space="preserve">of </w:t>
          </w:r>
          <w:r>
            <w:rPr>
              <w:sz w:val="20"/>
              <w:szCs w:val="20"/>
            </w:rPr>
            <w:t>8</w:t>
          </w:r>
        </w:p>
      </w:tc>
    </w:tr>
  </w:tbl>
  <w:p w14:paraId="274AA760" w14:textId="77777777" w:rsidR="000531B9" w:rsidRPr="004F323A" w:rsidRDefault="000531B9" w:rsidP="000531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4416" w14:textId="77777777" w:rsidR="00231562" w:rsidRDefault="00231562" w:rsidP="00CB7C4E">
      <w:r>
        <w:separator/>
      </w:r>
    </w:p>
  </w:footnote>
  <w:footnote w:type="continuationSeparator" w:id="0">
    <w:p w14:paraId="1126C930" w14:textId="77777777" w:rsidR="00231562" w:rsidRDefault="00231562" w:rsidP="00CB7C4E">
      <w:r>
        <w:continuationSeparator/>
      </w:r>
    </w:p>
  </w:footnote>
  <w:footnote w:type="continuationNotice" w:id="1">
    <w:p w14:paraId="79760102" w14:textId="77777777" w:rsidR="00231562" w:rsidRDefault="00231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D4CC" w14:textId="77777777" w:rsidR="00CB7C4E" w:rsidRDefault="00CB7C4E">
    <w:pPr>
      <w:pStyle w:val="Header"/>
    </w:pPr>
    <w:r w:rsidRPr="00CB7C4E">
      <w:rPr>
        <w:noProof/>
        <w:lang w:eastAsia="en-GB"/>
      </w:rPr>
      <w:drawing>
        <wp:inline distT="0" distB="0" distL="0" distR="0" wp14:anchorId="735F4974" wp14:editId="2991D67C">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p>
  <w:p w14:paraId="1E0996EA"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5489"/>
    <w:multiLevelType w:val="hybridMultilevel"/>
    <w:tmpl w:val="845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70222B"/>
    <w:multiLevelType w:val="singleLevel"/>
    <w:tmpl w:val="2B46734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52BF2C90"/>
    <w:multiLevelType w:val="hybridMultilevel"/>
    <w:tmpl w:val="BC50C47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92BF2"/>
    <w:multiLevelType w:val="hybridMultilevel"/>
    <w:tmpl w:val="32CC2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C59DB"/>
    <w:multiLevelType w:val="hybridMultilevel"/>
    <w:tmpl w:val="EB0CD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05402"/>
    <w:rsid w:val="000531B9"/>
    <w:rsid w:val="0007518C"/>
    <w:rsid w:val="0010005A"/>
    <w:rsid w:val="00117D46"/>
    <w:rsid w:val="00127F87"/>
    <w:rsid w:val="001362A3"/>
    <w:rsid w:val="001A20FF"/>
    <w:rsid w:val="001D3871"/>
    <w:rsid w:val="002136CC"/>
    <w:rsid w:val="00231562"/>
    <w:rsid w:val="0025252A"/>
    <w:rsid w:val="00271F39"/>
    <w:rsid w:val="00287FE2"/>
    <w:rsid w:val="00321358"/>
    <w:rsid w:val="00463EEA"/>
    <w:rsid w:val="0048134A"/>
    <w:rsid w:val="00485F79"/>
    <w:rsid w:val="00490028"/>
    <w:rsid w:val="00490FB4"/>
    <w:rsid w:val="004F323A"/>
    <w:rsid w:val="00552E4E"/>
    <w:rsid w:val="005546EB"/>
    <w:rsid w:val="005A3FB3"/>
    <w:rsid w:val="005F78CF"/>
    <w:rsid w:val="006377C2"/>
    <w:rsid w:val="0065023F"/>
    <w:rsid w:val="00662B05"/>
    <w:rsid w:val="006C1055"/>
    <w:rsid w:val="006D20B3"/>
    <w:rsid w:val="006E18FE"/>
    <w:rsid w:val="0071555B"/>
    <w:rsid w:val="00727456"/>
    <w:rsid w:val="007E0371"/>
    <w:rsid w:val="008266C0"/>
    <w:rsid w:val="00833811"/>
    <w:rsid w:val="00834C5A"/>
    <w:rsid w:val="00861087"/>
    <w:rsid w:val="008C49F1"/>
    <w:rsid w:val="00902639"/>
    <w:rsid w:val="00912E68"/>
    <w:rsid w:val="00924E94"/>
    <w:rsid w:val="00926C42"/>
    <w:rsid w:val="0096003B"/>
    <w:rsid w:val="00964DD4"/>
    <w:rsid w:val="00966A02"/>
    <w:rsid w:val="009D3E48"/>
    <w:rsid w:val="00AA5356"/>
    <w:rsid w:val="00AF54ED"/>
    <w:rsid w:val="00B50D99"/>
    <w:rsid w:val="00B82050"/>
    <w:rsid w:val="00C030A5"/>
    <w:rsid w:val="00C04870"/>
    <w:rsid w:val="00C84F22"/>
    <w:rsid w:val="00CB7C4E"/>
    <w:rsid w:val="00CD2C9C"/>
    <w:rsid w:val="00D23701"/>
    <w:rsid w:val="00DA5186"/>
    <w:rsid w:val="00E15943"/>
    <w:rsid w:val="00EC4BDC"/>
    <w:rsid w:val="00F657F0"/>
    <w:rsid w:val="00FC188D"/>
    <w:rsid w:val="00FC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7F9D750"/>
  <w15:docId w15:val="{F8735413-6672-43C7-A93A-658D619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6E18F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66A02"/>
    <w:pPr>
      <w:keepNext/>
      <w:spacing w:before="240" w:after="240"/>
      <w:outlineLvl w:val="1"/>
    </w:pPr>
    <w:rPr>
      <w:rFonts w:ascii="Arial" w:hAnsi="Arial" w:cs="Arial"/>
      <w:b/>
      <w:bCs/>
      <w:caps/>
      <w:lang w:eastAsia="en-US"/>
    </w:rPr>
  </w:style>
  <w:style w:type="paragraph" w:styleId="Heading3">
    <w:name w:val="heading 3"/>
    <w:basedOn w:val="Normal"/>
    <w:next w:val="Normal"/>
    <w:link w:val="Heading3Char"/>
    <w:uiPriority w:val="9"/>
    <w:semiHidden/>
    <w:unhideWhenUsed/>
    <w:qFormat/>
    <w:rsid w:val="00005402"/>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966A02"/>
    <w:pPr>
      <w:keepNext/>
      <w:spacing w:before="240" w:after="240"/>
      <w:jc w:val="both"/>
      <w:outlineLvl w:val="4"/>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6A02"/>
    <w:rPr>
      <w:rFonts w:eastAsia="Times New Roman" w:cs="Arial"/>
      <w:b/>
      <w:bCs/>
      <w:caps/>
    </w:rPr>
  </w:style>
  <w:style w:type="character" w:customStyle="1" w:styleId="Heading5Char">
    <w:name w:val="Heading 5 Char"/>
    <w:basedOn w:val="DefaultParagraphFont"/>
    <w:link w:val="Heading5"/>
    <w:rsid w:val="00966A02"/>
    <w:rPr>
      <w:rFonts w:eastAsia="Times New Roman"/>
      <w:b/>
      <w:bCs/>
    </w:rPr>
  </w:style>
  <w:style w:type="paragraph" w:styleId="BodyText">
    <w:name w:val="Body Text"/>
    <w:basedOn w:val="Normal"/>
    <w:link w:val="BodyTextChar"/>
    <w:rsid w:val="00966A02"/>
    <w:pPr>
      <w:jc w:val="center"/>
    </w:pPr>
    <w:rPr>
      <w:rFonts w:ascii="Arial" w:hAnsi="Arial"/>
      <w:lang w:eastAsia="en-US"/>
    </w:rPr>
  </w:style>
  <w:style w:type="character" w:customStyle="1" w:styleId="BodyTextChar">
    <w:name w:val="Body Text Char"/>
    <w:basedOn w:val="DefaultParagraphFont"/>
    <w:link w:val="BodyText"/>
    <w:rsid w:val="00966A02"/>
    <w:rPr>
      <w:rFonts w:eastAsia="Times New Roman"/>
    </w:rPr>
  </w:style>
  <w:style w:type="paragraph" w:styleId="BodyText3">
    <w:name w:val="Body Text 3"/>
    <w:basedOn w:val="Normal"/>
    <w:link w:val="BodyText3Char"/>
    <w:rsid w:val="00966A02"/>
    <w:pPr>
      <w:spacing w:before="120" w:after="80"/>
      <w:jc w:val="both"/>
    </w:pPr>
    <w:rPr>
      <w:rFonts w:ascii="Arial" w:hAnsi="Arial"/>
      <w:lang w:eastAsia="en-US"/>
    </w:rPr>
  </w:style>
  <w:style w:type="character" w:customStyle="1" w:styleId="BodyText3Char">
    <w:name w:val="Body Text 3 Char"/>
    <w:basedOn w:val="DefaultParagraphFont"/>
    <w:link w:val="BodyText3"/>
    <w:rsid w:val="00966A02"/>
    <w:rPr>
      <w:rFonts w:eastAsia="Times New Roman"/>
    </w:rPr>
  </w:style>
  <w:style w:type="character" w:customStyle="1" w:styleId="Heading3Char">
    <w:name w:val="Heading 3 Char"/>
    <w:basedOn w:val="DefaultParagraphFont"/>
    <w:link w:val="Heading3"/>
    <w:uiPriority w:val="9"/>
    <w:semiHidden/>
    <w:rsid w:val="00005402"/>
    <w:rPr>
      <w:rFonts w:asciiTheme="majorHAnsi" w:eastAsiaTheme="majorEastAsia" w:hAnsiTheme="majorHAnsi" w:cstheme="majorBidi"/>
      <w:b/>
      <w:bCs/>
      <w:color w:val="5B9BD5" w:themeColor="accent1"/>
      <w:lang w:eastAsia="en-GB"/>
    </w:rPr>
  </w:style>
  <w:style w:type="paragraph" w:styleId="ListBullet">
    <w:name w:val="List Bullet"/>
    <w:basedOn w:val="Normal"/>
    <w:autoRedefine/>
    <w:rsid w:val="00005402"/>
    <w:pPr>
      <w:numPr>
        <w:numId w:val="1"/>
      </w:numPr>
      <w:tabs>
        <w:tab w:val="clear" w:pos="360"/>
        <w:tab w:val="num" w:pos="708"/>
      </w:tabs>
      <w:spacing w:before="80" w:after="80"/>
      <w:ind w:left="708" w:hanging="708"/>
    </w:pPr>
    <w:rPr>
      <w:rFonts w:ascii="Arial" w:hAnsi="Arial"/>
      <w:sz w:val="22"/>
      <w:szCs w:val="20"/>
      <w:lang w:eastAsia="en-US"/>
    </w:rPr>
  </w:style>
  <w:style w:type="paragraph" w:customStyle="1" w:styleId="Heading31">
    <w:name w:val="Heading 31"/>
    <w:basedOn w:val="Normal"/>
    <w:rsid w:val="00005402"/>
    <w:rPr>
      <w:rFonts w:ascii="Helvetica" w:hAnsi="Helvetica"/>
      <w:b/>
      <w:szCs w:val="20"/>
      <w:lang w:eastAsia="en-US"/>
    </w:rPr>
  </w:style>
  <w:style w:type="character" w:customStyle="1" w:styleId="Heading1Char">
    <w:name w:val="Heading 1 Char"/>
    <w:basedOn w:val="DefaultParagraphFont"/>
    <w:link w:val="Heading1"/>
    <w:uiPriority w:val="9"/>
    <w:rsid w:val="006E18FE"/>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6E18FE"/>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0531B9"/>
    <w:pPr>
      <w:numPr>
        <w:numId w:val="6"/>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0531B9"/>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82235">
      <w:bodyDiv w:val="1"/>
      <w:marLeft w:val="0"/>
      <w:marRight w:val="0"/>
      <w:marTop w:val="0"/>
      <w:marBottom w:val="0"/>
      <w:divBdr>
        <w:top w:val="none" w:sz="0" w:space="0" w:color="auto"/>
        <w:left w:val="none" w:sz="0" w:space="0" w:color="auto"/>
        <w:bottom w:val="none" w:sz="0" w:space="0" w:color="auto"/>
        <w:right w:val="none" w:sz="0" w:space="0" w:color="auto"/>
      </w:divBdr>
    </w:div>
    <w:div w:id="11499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124BB-E52A-490B-A30C-71DB9CA8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5577B-9F01-4EFE-B6C3-B275EC6DDB99}">
  <ds:schemaRefs>
    <ds:schemaRef ds:uri="http://schemas.microsoft.com/sharepoint/v3/contenttype/forms"/>
  </ds:schemaRefs>
</ds:datastoreItem>
</file>

<file path=customXml/itemProps3.xml><?xml version="1.0" encoding="utf-8"?>
<ds:datastoreItem xmlns:ds="http://schemas.openxmlformats.org/officeDocument/2006/customXml" ds:itemID="{6713528B-745F-4B56-8378-69BF35986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bldadmin</dc:creator>
  <cp:keywords/>
  <cp:lastModifiedBy>Nicola Clason</cp:lastModifiedBy>
  <cp:revision>3</cp:revision>
  <cp:lastPrinted>2014-05-02T14:09:00Z</cp:lastPrinted>
  <dcterms:created xsi:type="dcterms:W3CDTF">2021-03-09T10:03:00Z</dcterms:created>
  <dcterms:modified xsi:type="dcterms:W3CDTF">2021-03-09T10:03:00Z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