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6841DADB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713B31">
              <w:rPr>
                <w:rFonts w:ascii="Arial" w:hAnsi="Arial" w:cs="Arial"/>
                <w:b/>
                <w:sz w:val="28"/>
              </w:rPr>
              <w:t>2</w:t>
            </w:r>
            <w:r w:rsidR="00B26EA6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750165A2" w:rsidR="00437F40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</w:t>
            </w:r>
            <w:r w:rsidR="00096F51">
              <w:rPr>
                <w:rFonts w:ascii="Arial" w:hAnsi="Arial" w:cs="Arial"/>
                <w:b/>
                <w:sz w:val="28"/>
              </w:rPr>
              <w:t xml:space="preserve">  </w:t>
            </w:r>
            <w:r w:rsidR="00062A21">
              <w:rPr>
                <w:rFonts w:ascii="Arial" w:hAnsi="Arial" w:cs="Arial"/>
                <w:b/>
                <w:sz w:val="28"/>
              </w:rPr>
              <w:t xml:space="preserve">Toasters (Pop Up / Rotary / </w:t>
            </w:r>
            <w:proofErr w:type="gramStart"/>
            <w:r w:rsidR="00B26EA6">
              <w:rPr>
                <w:rFonts w:ascii="Arial" w:hAnsi="Arial" w:cs="Arial"/>
                <w:b/>
                <w:sz w:val="28"/>
              </w:rPr>
              <w:t xml:space="preserve">Tunnel)  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28"/>
              </w:rPr>
              <w:t xml:space="preserve">  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F98D919" w14:textId="77777777" w:rsidR="00166D61" w:rsidRPr="00B26EA6" w:rsidRDefault="00166D61" w:rsidP="004B7313">
            <w:pPr>
              <w:spacing w:after="120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What are the hazards?</w:t>
            </w:r>
          </w:p>
          <w:p w14:paraId="340D1E8C" w14:textId="77777777" w:rsidR="00B26EA6" w:rsidRPr="00B26EA6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Cs w:val="20"/>
              </w:rPr>
            </w:pPr>
            <w:r w:rsidRPr="00B26EA6">
              <w:rPr>
                <w:rFonts w:ascii="Arial" w:hAnsi="Arial" w:cs="Arial"/>
                <w:bCs/>
                <w:szCs w:val="20"/>
              </w:rPr>
              <w:t>Electrical hazards</w:t>
            </w:r>
          </w:p>
          <w:p w14:paraId="6B1CF98B" w14:textId="77777777" w:rsidR="00B26EA6" w:rsidRPr="00B26EA6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Cs w:val="20"/>
              </w:rPr>
            </w:pPr>
            <w:r w:rsidRPr="00B26EA6">
              <w:rPr>
                <w:rFonts w:ascii="Arial" w:hAnsi="Arial" w:cs="Arial"/>
                <w:bCs/>
                <w:szCs w:val="20"/>
              </w:rPr>
              <w:t>Contact with hot surfaces and hot food</w:t>
            </w:r>
          </w:p>
          <w:p w14:paraId="3CC3D4B6" w14:textId="77777777" w:rsidR="00B26EA6" w:rsidRPr="00B26EA6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Cs w:val="20"/>
              </w:rPr>
            </w:pPr>
            <w:r w:rsidRPr="00B26EA6">
              <w:rPr>
                <w:rFonts w:ascii="Arial" w:hAnsi="Arial" w:cs="Arial"/>
                <w:bCs/>
                <w:szCs w:val="20"/>
              </w:rPr>
              <w:t>Entanglement</w:t>
            </w:r>
          </w:p>
          <w:p w14:paraId="61AFEAAB" w14:textId="77777777" w:rsidR="00B26EA6" w:rsidRPr="00B26EA6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Cs w:val="20"/>
              </w:rPr>
            </w:pPr>
            <w:r w:rsidRPr="00B26EA6">
              <w:rPr>
                <w:rFonts w:ascii="Arial" w:hAnsi="Arial" w:cs="Arial"/>
                <w:bCs/>
                <w:szCs w:val="20"/>
              </w:rPr>
              <w:t>Manual handling</w:t>
            </w:r>
          </w:p>
          <w:p w14:paraId="2CB0C1F5" w14:textId="77777777" w:rsidR="00713B31" w:rsidRPr="00B26EA6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B26EA6">
              <w:rPr>
                <w:rFonts w:ascii="Arial" w:hAnsi="Arial" w:cs="Arial"/>
                <w:b/>
                <w:bCs/>
                <w:szCs w:val="20"/>
              </w:rPr>
              <w:t>Toasters used in this site are:</w:t>
            </w:r>
          </w:p>
          <w:p w14:paraId="6BB1EE7F" w14:textId="77EBD0A8" w:rsidR="00B26EA6" w:rsidRPr="00B26EA6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29036735" w14:textId="77777777" w:rsidR="00166D61" w:rsidRPr="00B26EA6" w:rsidRDefault="00166D61" w:rsidP="004B7313">
            <w:pPr>
              <w:spacing w:after="120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</w:rPr>
              <w:t>How might they be harmed?</w:t>
            </w:r>
          </w:p>
          <w:p w14:paraId="54DFB9CB" w14:textId="77777777" w:rsidR="00B26EA6" w:rsidRPr="00B26EA6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Cs w:val="20"/>
              </w:rPr>
            </w:pPr>
            <w:r w:rsidRPr="00B26EA6">
              <w:rPr>
                <w:rFonts w:ascii="Arial" w:hAnsi="Arial" w:cs="Arial"/>
                <w:bCs/>
                <w:szCs w:val="20"/>
              </w:rPr>
              <w:t>Electric shock</w:t>
            </w:r>
          </w:p>
          <w:p w14:paraId="40531041" w14:textId="77777777" w:rsidR="00B26EA6" w:rsidRPr="00B26EA6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Cs w:val="20"/>
              </w:rPr>
            </w:pPr>
            <w:r w:rsidRPr="00B26EA6">
              <w:rPr>
                <w:rFonts w:ascii="Arial" w:hAnsi="Arial" w:cs="Arial"/>
                <w:bCs/>
                <w:szCs w:val="20"/>
              </w:rPr>
              <w:t xml:space="preserve">Burns </w:t>
            </w:r>
          </w:p>
          <w:p w14:paraId="136C6528" w14:textId="77777777" w:rsidR="00B26EA6" w:rsidRPr="00B26EA6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Cs w:val="20"/>
              </w:rPr>
            </w:pPr>
            <w:r w:rsidRPr="00B26EA6">
              <w:rPr>
                <w:rFonts w:ascii="Arial" w:hAnsi="Arial" w:cs="Arial"/>
                <w:bCs/>
                <w:szCs w:val="20"/>
              </w:rPr>
              <w:t>Bruising</w:t>
            </w:r>
          </w:p>
          <w:p w14:paraId="30882D1F" w14:textId="58BC57BA" w:rsidR="00953B66" w:rsidRPr="008C0514" w:rsidRDefault="00B26EA6" w:rsidP="00B26EA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B26EA6">
              <w:rPr>
                <w:rFonts w:ascii="Arial" w:hAnsi="Arial" w:cs="Arial"/>
                <w:bCs/>
                <w:szCs w:val="20"/>
              </w:rPr>
              <w:t>Back and muscle strain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3CA7C6A" w14:textId="03EA0512" w:rsidR="002561E3" w:rsidRPr="004565FD" w:rsidRDefault="002561E3" w:rsidP="00FF58AF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4614B5A" w14:textId="17E48FD1" w:rsidR="00166D61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383C866C" w14:textId="77777777" w:rsidR="00B26EA6" w:rsidRPr="00B26EA6" w:rsidRDefault="00B26EA6" w:rsidP="00B26EA6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6EA6">
              <w:rPr>
                <w:rFonts w:ascii="Arial" w:hAnsi="Arial" w:cs="Arial"/>
                <w:sz w:val="22"/>
                <w:szCs w:val="22"/>
              </w:rPr>
              <w:t>Toasters only to be cleaned by trained employees.</w:t>
            </w:r>
          </w:p>
          <w:p w14:paraId="04FDB25B" w14:textId="77777777" w:rsidR="00B26EA6" w:rsidRPr="00B26EA6" w:rsidRDefault="00B26EA6" w:rsidP="00B26EA6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26EA6">
              <w:rPr>
                <w:rFonts w:ascii="Arial" w:hAnsi="Arial" w:cs="Arial"/>
                <w:lang w:val="en-US"/>
              </w:rPr>
              <w:t>Follow manufacturer's user instructions where these are available</w:t>
            </w:r>
          </w:p>
          <w:p w14:paraId="13B00DBA" w14:textId="63182C29" w:rsidR="00B26EA6" w:rsidRPr="00B26EA6" w:rsidRDefault="00B26EA6" w:rsidP="00B26E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6EA6">
              <w:rPr>
                <w:rFonts w:ascii="Arial" w:hAnsi="Arial" w:cs="Arial"/>
                <w:lang w:val="en-US"/>
              </w:rPr>
              <w:t>Toasters to be maintained by competent persons and in accordance with manufacturer's guidance where available</w:t>
            </w:r>
            <w:r>
              <w:rPr>
                <w:rFonts w:ascii="Arial" w:hAnsi="Arial" w:cs="Arial"/>
                <w:lang w:val="en-US"/>
              </w:rPr>
              <w:t xml:space="preserve"> and PAT tested in line with risk assessment</w:t>
            </w:r>
          </w:p>
          <w:p w14:paraId="640B42AE" w14:textId="019BBD56" w:rsidR="00B26EA6" w:rsidRDefault="00B26EA6" w:rsidP="00B26EA6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6EA6">
              <w:rPr>
                <w:rFonts w:ascii="Arial" w:hAnsi="Arial" w:cs="Arial"/>
                <w:sz w:val="22"/>
                <w:szCs w:val="22"/>
              </w:rPr>
              <w:t>Where appropriate, operating instructions and a suitable sign to warn of hot equipment to be displayed where toasters are provided for customer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self</w:t>
            </w:r>
            <w:r w:rsidRPr="00B26EA6">
              <w:rPr>
                <w:rFonts w:ascii="Arial" w:hAnsi="Arial" w:cs="Arial"/>
                <w:sz w:val="22"/>
                <w:szCs w:val="22"/>
              </w:rPr>
              <w:t xml:space="preserve"> use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BB4B7B" w14:textId="7AF0A44F" w:rsidR="00E00B93" w:rsidRPr="00B26EA6" w:rsidRDefault="00E00B93" w:rsidP="00B26EA6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Toasters to be positioned on a flat stable surface and away from the edge of a worksurface or table.</w:t>
            </w:r>
          </w:p>
          <w:p w14:paraId="1F09EA33" w14:textId="44E7CD6C" w:rsidR="00B26EA6" w:rsidRDefault="00B26EA6" w:rsidP="00B26EA6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6EA6">
              <w:rPr>
                <w:rFonts w:ascii="Arial" w:hAnsi="Arial" w:cs="Arial"/>
                <w:sz w:val="22"/>
                <w:szCs w:val="22"/>
              </w:rPr>
              <w:t>Toaster to be switched off and isolated and allowed to cool down before attempting to release any bread or other food that may become jammed inside it and before cleaning.</w:t>
            </w:r>
          </w:p>
          <w:p w14:paraId="0BC08909" w14:textId="5675D5E6" w:rsidR="00E00B93" w:rsidRPr="00B26EA6" w:rsidRDefault="00E00B93" w:rsidP="00B26EA6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Trapped food must not be removed with a metal knife or other implement</w:t>
            </w:r>
          </w:p>
          <w:p w14:paraId="5A6A69F6" w14:textId="0F206BE2" w:rsidR="00B26EA6" w:rsidRDefault="00B26EA6" w:rsidP="00B26EA6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6EA6">
              <w:rPr>
                <w:rFonts w:ascii="Arial" w:hAnsi="Arial" w:cs="Arial"/>
                <w:sz w:val="22"/>
                <w:szCs w:val="22"/>
              </w:rPr>
              <w:t>Spillages of food and crumbs to be cleaned up as they occur.</w:t>
            </w:r>
          </w:p>
          <w:p w14:paraId="69D77538" w14:textId="5D4CAE07" w:rsidR="00E00B93" w:rsidRPr="00B26EA6" w:rsidRDefault="00E00B93" w:rsidP="00B26EA6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not attempt to clean the inside of the toaster with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water based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solution. Dry food debris should be removed via the tray catchment. </w:t>
            </w:r>
          </w:p>
          <w:p w14:paraId="3F6FEE7D" w14:textId="6E716444" w:rsidR="00B26EA6" w:rsidRPr="00B26EA6" w:rsidRDefault="00B26EA6" w:rsidP="00B26EA6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6EA6">
              <w:rPr>
                <w:rFonts w:ascii="Arial" w:hAnsi="Arial" w:cs="Arial"/>
                <w:sz w:val="22"/>
                <w:szCs w:val="22"/>
              </w:rPr>
              <w:t xml:space="preserve">Implementation of the Safe System of Work/Control Measures listed in the Electrical Safety, Ref. MAN 05 Risk Assessment, including </w:t>
            </w:r>
            <w:proofErr w:type="gramStart"/>
            <w:r w:rsidRPr="00B26EA6">
              <w:rPr>
                <w:rFonts w:ascii="Arial" w:hAnsi="Arial" w:cs="Arial"/>
                <w:sz w:val="22"/>
                <w:szCs w:val="22"/>
              </w:rPr>
              <w:t>an</w:t>
            </w:r>
            <w:proofErr w:type="gramEnd"/>
            <w:r w:rsidRPr="00B26E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B93">
              <w:rPr>
                <w:rFonts w:ascii="Arial" w:hAnsi="Arial" w:cs="Arial"/>
                <w:sz w:val="22"/>
                <w:szCs w:val="22"/>
              </w:rPr>
              <w:t>regular</w:t>
            </w:r>
            <w:r w:rsidRPr="00B26EA6">
              <w:rPr>
                <w:rFonts w:ascii="Arial" w:hAnsi="Arial" w:cs="Arial"/>
                <w:sz w:val="22"/>
                <w:szCs w:val="22"/>
              </w:rPr>
              <w:t xml:space="preserve"> PAT test.</w:t>
            </w:r>
          </w:p>
          <w:p w14:paraId="441D0F5F" w14:textId="77777777" w:rsidR="00B26EA6" w:rsidRPr="00B26EA6" w:rsidRDefault="00B26EA6" w:rsidP="00B26EA6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B26EA6">
              <w:rPr>
                <w:rFonts w:ascii="Arial" w:hAnsi="Arial" w:cs="Arial"/>
              </w:rPr>
              <w:t>Implement the manual handling safety precautions where heavy toasters need to be moved to and from their place of use.</w:t>
            </w:r>
          </w:p>
          <w:p w14:paraId="29AB4ADD" w14:textId="14B202C3" w:rsidR="0068343D" w:rsidRPr="00B26EA6" w:rsidRDefault="0068343D" w:rsidP="00B26EA6">
            <w:pPr>
              <w:rPr>
                <w:rFonts w:ascii="Arial" w:hAnsi="Arial" w:cs="Arial"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06492C">
        <w:trPr>
          <w:trHeight w:val="842"/>
        </w:trPr>
        <w:tc>
          <w:tcPr>
            <w:tcW w:w="9242" w:type="dxa"/>
            <w:gridSpan w:val="5"/>
            <w:vAlign w:val="center"/>
          </w:tcPr>
          <w:p w14:paraId="58C22707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3A69ED0" w14:textId="77777777" w:rsidR="00E62A60" w:rsidRDefault="00E62A60" w:rsidP="009C389C">
            <w:pPr>
              <w:spacing w:after="12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14:paraId="62CF1CED" w14:textId="77777777" w:rsidR="00E62A60" w:rsidRDefault="00E62A60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B02368E" w14:textId="77777777" w:rsidR="00B26EA6" w:rsidRDefault="00B26EA6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5E5A5F0A" w14:textId="3E95AE21" w:rsidR="00E62A60" w:rsidRDefault="00E62A60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63A4BE1C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06492C">
              <w:rPr>
                <w:rFonts w:ascii="Arial" w:hAnsi="Arial" w:cs="Arial"/>
                <w:b/>
                <w:sz w:val="28"/>
              </w:rPr>
              <w:t xml:space="preserve"> 2</w:t>
            </w:r>
            <w:r w:rsidR="00E00B93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31BF3C51" w14:textId="4396975A" w:rsidR="005824DF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</w:t>
            </w:r>
            <w:r w:rsidR="00E00B93">
              <w:rPr>
                <w:rFonts w:ascii="Arial" w:hAnsi="Arial" w:cs="Arial"/>
                <w:b/>
                <w:sz w:val="28"/>
              </w:rPr>
              <w:t xml:space="preserve">Toasters (Pop Up / Rotary / Tunnel) 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gridSpan w:val="2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84685" w14:textId="77777777" w:rsidR="006F5E1E" w:rsidRDefault="006F5E1E" w:rsidP="00252A88">
      <w:pPr>
        <w:spacing w:after="0" w:line="240" w:lineRule="auto"/>
      </w:pPr>
      <w:r>
        <w:separator/>
      </w:r>
    </w:p>
  </w:endnote>
  <w:endnote w:type="continuationSeparator" w:id="0">
    <w:p w14:paraId="10F448F6" w14:textId="77777777" w:rsidR="006F5E1E" w:rsidRDefault="006F5E1E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342107B7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E62A60">
            <w:rPr>
              <w:b/>
              <w:bCs/>
              <w:sz w:val="16"/>
            </w:rPr>
            <w:t>2</w:t>
          </w:r>
          <w:r w:rsidR="00E00B93">
            <w:rPr>
              <w:b/>
              <w:bCs/>
              <w:sz w:val="16"/>
            </w:rPr>
            <w:t>2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93C181D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CB4888">
            <w:rPr>
              <w:b/>
              <w:bCs/>
              <w:sz w:val="16"/>
            </w:rPr>
            <w:t>22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81D063A" w:rsidR="00544230" w:rsidRPr="00CB4888" w:rsidRDefault="00CB4888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3DECAF54" w:rsidR="00544230" w:rsidRPr="007475AE" w:rsidRDefault="00CB4888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E43D" w14:textId="77777777" w:rsidR="006F5E1E" w:rsidRDefault="006F5E1E" w:rsidP="00252A88">
      <w:pPr>
        <w:spacing w:after="0" w:line="240" w:lineRule="auto"/>
      </w:pPr>
      <w:r>
        <w:separator/>
      </w:r>
    </w:p>
  </w:footnote>
  <w:footnote w:type="continuationSeparator" w:id="0">
    <w:p w14:paraId="4B7EA697" w14:textId="77777777" w:rsidR="006F5E1E" w:rsidRDefault="006F5E1E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3CB0AA1"/>
    <w:multiLevelType w:val="hybridMultilevel"/>
    <w:tmpl w:val="19CC309C"/>
    <w:lvl w:ilvl="0" w:tplc="E7ECF2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0198A"/>
    <w:multiLevelType w:val="hybridMultilevel"/>
    <w:tmpl w:val="03CAAC76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7A78"/>
    <w:multiLevelType w:val="hybridMultilevel"/>
    <w:tmpl w:val="26341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31F538CE"/>
    <w:multiLevelType w:val="hybridMultilevel"/>
    <w:tmpl w:val="E36EA926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4AB1340B"/>
    <w:multiLevelType w:val="hybridMultilevel"/>
    <w:tmpl w:val="772431B0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B7A1E62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C4C13"/>
    <w:multiLevelType w:val="hybridMultilevel"/>
    <w:tmpl w:val="26341F6E"/>
    <w:lvl w:ilvl="0" w:tplc="4B7A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3F3FDD"/>
    <w:multiLevelType w:val="hybridMultilevel"/>
    <w:tmpl w:val="72C6A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33E87"/>
    <w:multiLevelType w:val="hybridMultilevel"/>
    <w:tmpl w:val="00AE5ABC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62A21"/>
    <w:rsid w:val="0006492C"/>
    <w:rsid w:val="00096F51"/>
    <w:rsid w:val="000B660B"/>
    <w:rsid w:val="000D5060"/>
    <w:rsid w:val="0014152C"/>
    <w:rsid w:val="00166D61"/>
    <w:rsid w:val="0018605A"/>
    <w:rsid w:val="00252A88"/>
    <w:rsid w:val="002561E3"/>
    <w:rsid w:val="002A1B38"/>
    <w:rsid w:val="002B0C17"/>
    <w:rsid w:val="002B2FF0"/>
    <w:rsid w:val="00306352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6F5E1E"/>
    <w:rsid w:val="00713B31"/>
    <w:rsid w:val="007226AB"/>
    <w:rsid w:val="007475AE"/>
    <w:rsid w:val="00747B08"/>
    <w:rsid w:val="00747FA0"/>
    <w:rsid w:val="00765033"/>
    <w:rsid w:val="00786787"/>
    <w:rsid w:val="00796FA4"/>
    <w:rsid w:val="007A31D3"/>
    <w:rsid w:val="007C78F5"/>
    <w:rsid w:val="007F0C8F"/>
    <w:rsid w:val="00801214"/>
    <w:rsid w:val="00830EF9"/>
    <w:rsid w:val="00842D62"/>
    <w:rsid w:val="00864E50"/>
    <w:rsid w:val="00891444"/>
    <w:rsid w:val="008B7380"/>
    <w:rsid w:val="008C0514"/>
    <w:rsid w:val="008D3590"/>
    <w:rsid w:val="008E446E"/>
    <w:rsid w:val="009142B7"/>
    <w:rsid w:val="00953B66"/>
    <w:rsid w:val="00993275"/>
    <w:rsid w:val="009C389C"/>
    <w:rsid w:val="009C3C8E"/>
    <w:rsid w:val="009C5A3E"/>
    <w:rsid w:val="009F5330"/>
    <w:rsid w:val="009F5D08"/>
    <w:rsid w:val="00A1689A"/>
    <w:rsid w:val="00A564DB"/>
    <w:rsid w:val="00A82515"/>
    <w:rsid w:val="00A91D35"/>
    <w:rsid w:val="00AC308D"/>
    <w:rsid w:val="00AF6101"/>
    <w:rsid w:val="00B26EA6"/>
    <w:rsid w:val="00BA7A2E"/>
    <w:rsid w:val="00BD38D9"/>
    <w:rsid w:val="00BD4DAE"/>
    <w:rsid w:val="00C07667"/>
    <w:rsid w:val="00C34CD7"/>
    <w:rsid w:val="00C34D1E"/>
    <w:rsid w:val="00C60FEC"/>
    <w:rsid w:val="00C81D5C"/>
    <w:rsid w:val="00CB4888"/>
    <w:rsid w:val="00CD0104"/>
    <w:rsid w:val="00CF44B8"/>
    <w:rsid w:val="00D03E7C"/>
    <w:rsid w:val="00D51983"/>
    <w:rsid w:val="00D55456"/>
    <w:rsid w:val="00D923EB"/>
    <w:rsid w:val="00DE6AF2"/>
    <w:rsid w:val="00DF04DD"/>
    <w:rsid w:val="00E00B93"/>
    <w:rsid w:val="00E3077D"/>
    <w:rsid w:val="00E46B77"/>
    <w:rsid w:val="00E62A60"/>
    <w:rsid w:val="00E6472F"/>
    <w:rsid w:val="00E83405"/>
    <w:rsid w:val="00EA0553"/>
    <w:rsid w:val="00EB245D"/>
    <w:rsid w:val="00EC0D55"/>
    <w:rsid w:val="00EE3DE3"/>
    <w:rsid w:val="00F0473E"/>
    <w:rsid w:val="00F30398"/>
    <w:rsid w:val="00F4544E"/>
    <w:rsid w:val="00F63179"/>
    <w:rsid w:val="00FB5F35"/>
    <w:rsid w:val="00FC227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E62A6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E62A60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33DA2-2DDD-4F2B-8FB4-2D55D75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2021-09-24T09:37:00Z</dcterms:created>
  <dcterms:modified xsi:type="dcterms:W3CDTF">2021-09-24T09:37:00Z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